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7CE20" w14:textId="77777777" w:rsidR="009742FA" w:rsidRDefault="00113ADA" w:rsidP="00826CCE">
      <w:pPr>
        <w:spacing w:line="257" w:lineRule="auto"/>
        <w:jc w:val="left"/>
        <w:rPr>
          <w:rFonts w:ascii="Calibri" w:eastAsia="Calibri" w:hAnsi="Calibri" w:cs="Calibri"/>
          <w:b/>
          <w:bCs/>
          <w:color w:val="FFFFFF" w:themeColor="background1"/>
          <w:sz w:val="72"/>
          <w:szCs w:val="72"/>
        </w:rPr>
      </w:pPr>
      <w:r>
        <w:rPr>
          <w:rFonts w:ascii="Calibri" w:eastAsia="Calibri" w:hAnsi="Calibri" w:cs="Calibri"/>
          <w:b/>
          <w:bCs/>
          <w:noProof/>
          <w:color w:val="FFFFFF" w:themeColor="background1"/>
          <w:sz w:val="72"/>
          <w:szCs w:val="72"/>
          <w:lang w:val="en-IN" w:eastAsia="en-IN"/>
        </w:rPr>
        <mc:AlternateContent>
          <mc:Choice Requires="wps">
            <w:drawing>
              <wp:anchor distT="0" distB="0" distL="114300" distR="114300" simplePos="0" relativeHeight="251660288" behindDoc="1" locked="0" layoutInCell="1" allowOverlap="1" wp14:anchorId="6FC7FA90" wp14:editId="65E44A7D">
                <wp:simplePos x="0" y="0"/>
                <wp:positionH relativeFrom="column">
                  <wp:posOffset>-628650</wp:posOffset>
                </wp:positionH>
                <wp:positionV relativeFrom="paragraph">
                  <wp:posOffset>-457200</wp:posOffset>
                </wp:positionV>
                <wp:extent cx="7994650" cy="10077450"/>
                <wp:effectExtent l="0" t="0" r="25400" b="19050"/>
                <wp:wrapNone/>
                <wp:docPr id="7" name="Rectangle 7"/>
                <wp:cNvGraphicFramePr/>
                <a:graphic xmlns:a="http://schemas.openxmlformats.org/drawingml/2006/main">
                  <a:graphicData uri="http://schemas.microsoft.com/office/word/2010/wordprocessingShape">
                    <wps:wsp>
                      <wps:cNvSpPr/>
                      <wps:spPr>
                        <a:xfrm>
                          <a:off x="0" y="0"/>
                          <a:ext cx="7994650" cy="1007745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4325E87" id="Rectangle 7" o:spid="_x0000_s1026" style="position:absolute;margin-left:-49.5pt;margin-top:-36pt;width:629.5pt;height:79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" fillcolor="#00b0f0" strokecolor="#014a6a [1604]" strokeweight="1pt"/>
            </w:pict>
          </mc:Fallback>
        </mc:AlternateContent>
      </w:r>
      <w:r w:rsidR="00641B39">
        <w:rPr>
          <w:rFonts w:ascii="Calibri" w:eastAsia="Calibri" w:hAnsi="Calibri" w:cs="Calibri"/>
          <w:b/>
          <w:bCs/>
          <w:color w:val="FFFFFF" w:themeColor="background1"/>
          <w:sz w:val="72"/>
          <w:szCs w:val="72"/>
        </w:rPr>
        <w:t>UNCT-SWAP GENDER EQUALITY SCORECARD</w:t>
      </w:r>
    </w:p>
    <w:p w14:paraId="63EB7A43" w14:textId="77777777" w:rsidR="009742FA" w:rsidRDefault="009742FA" w:rsidP="00826CCE">
      <w:pPr>
        <w:spacing w:line="257" w:lineRule="auto"/>
        <w:jc w:val="left"/>
        <w:rPr>
          <w:rFonts w:ascii="Calibri" w:eastAsia="Calibri" w:hAnsi="Calibri" w:cs="Calibri"/>
          <w:b/>
          <w:bCs/>
          <w:color w:val="FFFFFF" w:themeColor="background1"/>
          <w:sz w:val="72"/>
          <w:szCs w:val="72"/>
        </w:rPr>
      </w:pPr>
    </w:p>
    <w:p w14:paraId="5BBE57F8" w14:textId="77777777" w:rsidR="009742FA" w:rsidRDefault="00113ADA" w:rsidP="00826CCE">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ANNUAL PROGRESS ASSESSMENT REPORT AND ACTION PLAN</w:t>
      </w:r>
    </w:p>
    <w:p w14:paraId="3041BA0F" w14:textId="77777777" w:rsidR="005D2E1C" w:rsidRDefault="005D2E1C" w:rsidP="009742FA">
      <w:pPr>
        <w:spacing w:line="257" w:lineRule="auto"/>
        <w:jc w:val="left"/>
        <w:rPr>
          <w:rFonts w:ascii="Calibri" w:eastAsia="Calibri" w:hAnsi="Calibri" w:cs="Calibri"/>
          <w:b/>
          <w:bCs/>
          <w:color w:val="FFFFFF" w:themeColor="background1"/>
          <w:sz w:val="56"/>
          <w:szCs w:val="56"/>
        </w:rPr>
      </w:pPr>
    </w:p>
    <w:p w14:paraId="648B99AE" w14:textId="77777777" w:rsidR="009742FA" w:rsidRDefault="00113ADA" w:rsidP="009742FA">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 xml:space="preserve">United Nations Country Team in </w:t>
      </w:r>
      <w:r w:rsidR="008355C3">
        <w:rPr>
          <w:rFonts w:ascii="Calibri" w:eastAsia="Calibri" w:hAnsi="Calibri" w:cs="Calibri"/>
          <w:b/>
          <w:bCs/>
          <w:color w:val="FFFFFF" w:themeColor="background1"/>
          <w:sz w:val="56"/>
          <w:szCs w:val="56"/>
        </w:rPr>
        <w:t>Cote d'Ivoire</w:t>
      </w:r>
      <w:r>
        <w:rPr>
          <w:rFonts w:ascii="Calibri" w:eastAsia="Calibri" w:hAnsi="Calibri" w:cs="Calibri"/>
          <w:b/>
          <w:bCs/>
          <w:color w:val="FFFFFF" w:themeColor="background1"/>
          <w:sz w:val="56"/>
          <w:szCs w:val="56"/>
        </w:rPr>
        <w:t xml:space="preserve"> </w:t>
      </w:r>
    </w:p>
    <w:p w14:paraId="5A9385F2" w14:textId="77777777" w:rsidR="00826CCE" w:rsidRDefault="00113ADA" w:rsidP="009742FA">
      <w:pPr>
        <w:spacing w:line="257" w:lineRule="auto"/>
        <w:jc w:val="left"/>
        <w:rPr>
          <w:rFonts w:ascii="Calibri" w:eastAsia="Calibri" w:hAnsi="Calibri" w:cs="Calibri"/>
          <w:b/>
          <w:bCs/>
          <w:color w:val="FFFFFF" w:themeColor="background1"/>
          <w:sz w:val="60"/>
          <w:szCs w:val="60"/>
        </w:rPr>
      </w:pPr>
      <w:r>
        <w:rPr>
          <w:rFonts w:ascii="Calibri" w:eastAsia="Calibri" w:hAnsi="Calibri" w:cs="Calibri"/>
          <w:b/>
          <w:bCs/>
          <w:color w:val="FFFFFF" w:themeColor="background1"/>
          <w:sz w:val="60"/>
          <w:szCs w:val="60"/>
        </w:rPr>
        <w:t>2023</w:t>
      </w:r>
    </w:p>
    <w:p w14:paraId="688677AB" w14:textId="77777777" w:rsidR="009742FA" w:rsidRPr="00067A10" w:rsidRDefault="009742FA" w:rsidP="009742FA">
      <w:pPr>
        <w:spacing w:line="257" w:lineRule="auto"/>
        <w:jc w:val="left"/>
      </w:pPr>
    </w:p>
    <w:p w14:paraId="09A9C466" w14:textId="77777777" w:rsidR="00826CCE" w:rsidRPr="00067A10" w:rsidRDefault="00113ADA" w:rsidP="00826CCE">
      <w:pPr>
        <w:spacing w:line="257" w:lineRule="auto"/>
        <w:jc w:val="left"/>
      </w:pPr>
      <w:r w:rsidRPr="00DF0999">
        <w:rPr>
          <w:noProof/>
          <w:lang w:val="en-IN" w:eastAsia="en-IN"/>
        </w:rPr>
        <w:drawing>
          <wp:anchor distT="0" distB="0" distL="114300" distR="114300" simplePos="0" relativeHeight="251662336" behindDoc="1" locked="0" layoutInCell="1" allowOverlap="1" wp14:anchorId="020A9812" wp14:editId="6B78AB46">
            <wp:simplePos x="0" y="0"/>
            <wp:positionH relativeFrom="page">
              <wp:align>right</wp:align>
            </wp:positionH>
            <wp:positionV relativeFrom="paragraph">
              <wp:posOffset>771525</wp:posOffset>
            </wp:positionV>
            <wp:extent cx="7772400" cy="3566795"/>
            <wp:effectExtent l="0" t="0" r="0" b="0"/>
            <wp:wrapTight wrapText="bothSides">
              <wp:wrapPolygon edited="0">
                <wp:start x="0" y="0"/>
                <wp:lineTo x="0" y="21458"/>
                <wp:lineTo x="21547" y="21458"/>
                <wp:lineTo x="21547" y="0"/>
                <wp:lineTo x="0" y="0"/>
              </wp:wrapPolygon>
            </wp:wrapTight>
            <wp:docPr id="6" name="Picture 3">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84605DE-D4BF-438D-A6C0-A82DB0DB1E86}"/>
                        </a:ext>
                      </a:extLst>
                    </pic:cNvPr>
                    <pic:cNvPicPr>
                      <a:picLocks noChangeAspect="1"/>
                    </pic:cNvPicPr>
                  </pic:nvPicPr>
                  <pic:blipFill>
                    <a:blip r:embed="rId11">
                      <a:extLst>
                        <a:ext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r w:rsidRPr="3C95AA58">
        <w:rPr>
          <w:rFonts w:ascii="Calibri" w:eastAsia="Calibri" w:hAnsi="Calibri" w:cs="Calibri"/>
          <w:caps/>
          <w:color w:val="FFFFFF" w:themeColor="background1"/>
          <w:sz w:val="24"/>
          <w:szCs w:val="24"/>
        </w:rPr>
        <w:t>ACCOUNTABILITY FRAMEWORK FOR MAINSTREAMING GENDER EQUALITY AND THE EMPOWERMENT OF WOMEN IN</w:t>
      </w:r>
      <w:r w:rsidR="003727CB">
        <w:rPr>
          <w:rFonts w:ascii="Calibri" w:eastAsia="Calibri" w:hAnsi="Calibri" w:cs="Calibri"/>
          <w:caps/>
          <w:color w:val="FFFFFF" w:themeColor="background1"/>
          <w:sz w:val="24"/>
          <w:szCs w:val="24"/>
        </w:rPr>
        <w:t>TO</w:t>
      </w:r>
      <w:r w:rsidRPr="3C95AA58">
        <w:rPr>
          <w:rFonts w:ascii="Calibri" w:eastAsia="Calibri" w:hAnsi="Calibri" w:cs="Calibri"/>
          <w:caps/>
          <w:color w:val="FFFFFF" w:themeColor="background1"/>
          <w:sz w:val="24"/>
          <w:szCs w:val="24"/>
        </w:rPr>
        <w:t xml:space="preserve"> UN</w:t>
      </w:r>
      <w:r w:rsidR="003727CB">
        <w:rPr>
          <w:rFonts w:ascii="Calibri" w:eastAsia="Calibri" w:hAnsi="Calibri" w:cs="Calibri"/>
          <w:caps/>
          <w:color w:val="FFFFFF" w:themeColor="background1"/>
          <w:sz w:val="24"/>
          <w:szCs w:val="24"/>
        </w:rPr>
        <w:t>CT PROCESSES, INSTITUTIONAL ARRANGEMENTS, AND RESULTS</w:t>
      </w:r>
    </w:p>
    <w:p w14:paraId="50E03866" w14:textId="77777777" w:rsidR="00826CCE" w:rsidRDefault="00826CCE" w:rsidP="00824C4A">
      <w:pPr>
        <w:pStyle w:val="Title"/>
        <w:jc w:val="left"/>
        <w:rPr>
          <w:rStyle w:val="SubtleEmphasis"/>
          <w:b/>
          <w:i w:val="0"/>
          <w:iCs w:val="0"/>
          <w:caps/>
          <w:color w:val="FFFFFF" w:themeColor="background1"/>
          <w:sz w:val="32"/>
          <w:szCs w:val="32"/>
        </w:rPr>
        <w:sectPr w:rsidR="00826CCE" w:rsidSect="007A009C">
          <w:pgSz w:w="12240" w:h="15840" w:code="1"/>
          <w:pgMar w:top="720" w:right="720" w:bottom="720" w:left="720" w:header="1417" w:footer="720" w:gutter="0"/>
          <w:cols w:space="720"/>
          <w:docGrid w:linePitch="360"/>
        </w:sectPr>
      </w:pP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845"/>
        <w:gridCol w:w="529"/>
      </w:tblGrid>
      <w:tr w:rsidR="00572D49" w14:paraId="7DF09397" w14:textId="77777777" w:rsidTr="00734ECF">
        <w:tc>
          <w:tcPr>
            <w:tcW w:w="9845" w:type="dxa"/>
          </w:tcPr>
          <w:sdt>
            <w:sdtPr>
              <w:rPr>
                <w:rFonts w:eastAsiaTheme="minorHAnsi" w:cstheme="minorBidi"/>
                <w:b/>
                <w:i/>
                <w:iCs/>
                <w:caps/>
                <w:color w:val="0397D6"/>
                <w:sz w:val="24"/>
                <w:szCs w:val="22"/>
              </w:rPr>
              <w:id w:val="1190421202"/>
              <w:docPartObj>
                <w:docPartGallery w:val="Table of Contents"/>
                <w:docPartUnique/>
              </w:docPartObj>
            </w:sdtPr>
            <w:sdtEndPr>
              <w:rPr>
                <w:rFonts w:asciiTheme="minorHAnsi" w:hAnsiTheme="minorHAnsi"/>
                <w:bCs/>
                <w:i w:val="0"/>
                <w:iCs w:val="0"/>
                <w:caps w:val="0"/>
                <w:noProof/>
                <w:color w:val="auto"/>
                <w:sz w:val="20"/>
              </w:rPr>
            </w:sdtEndPr>
            <w:sdtContent>
              <w:p w14:paraId="44E07580" w14:textId="77777777" w:rsidR="002D344F" w:rsidRPr="008D1259" w:rsidRDefault="00113ADA">
                <w:pPr>
                  <w:pStyle w:val="TOCHeading"/>
                  <w:rPr>
                    <w:b/>
                    <w:bCs/>
                    <w:color w:val="FFFFFF" w:themeColor="background1"/>
                  </w:rPr>
                </w:pPr>
                <w:r w:rsidRPr="008D1259">
                  <w:rPr>
                    <w:b/>
                    <w:bCs/>
                    <w:color w:val="FFFFFF" w:themeColor="background1"/>
                  </w:rPr>
                  <w:t>Contents</w:t>
                </w:r>
              </w:p>
              <w:p w14:paraId="72087E2C" w14:textId="77777777" w:rsidR="009E0C5D" w:rsidRDefault="00113ADA">
                <w:pPr>
                  <w:pStyle w:val="TOC1"/>
                  <w:tabs>
                    <w:tab w:val="right" w:leader="dot" w:pos="10790"/>
                  </w:tabs>
                  <w:rPr>
                    <w:rFonts w:eastAsiaTheme="minorEastAsia"/>
                    <w:noProof/>
                    <w:sz w:val="22"/>
                  </w:rPr>
                </w:pPr>
                <w:r w:rsidRPr="008D1259">
                  <w:rPr>
                    <w:b/>
                    <w:bCs/>
                    <w:color w:val="FFFFFF" w:themeColor="background1"/>
                  </w:rPr>
                  <w:fldChar w:fldCharType="begin"/>
                </w:r>
                <w:r w:rsidRPr="008D1259">
                  <w:rPr>
                    <w:b/>
                    <w:bCs/>
                    <w:color w:val="FFFFFF" w:themeColor="background1"/>
                  </w:rPr>
                  <w:instrText xml:space="preserve"> TOC \o "1-3" \h \z \u </w:instrText>
                </w:r>
                <w:r w:rsidRPr="008D1259">
                  <w:rPr>
                    <w:b/>
                    <w:bCs/>
                    <w:color w:val="FFFFFF" w:themeColor="background1"/>
                  </w:rPr>
                  <w:fldChar w:fldCharType="separate"/>
                </w:r>
                <w:hyperlink w:anchor="_Toc54903246" w:history="1">
                  <w:r w:rsidRPr="003F68B6">
                    <w:rPr>
                      <w:rStyle w:val="Hyperlink"/>
                      <w:noProof/>
                    </w:rPr>
                    <w:t>2. The UNCT-SWAP Framework</w:t>
                  </w:r>
                  <w:r>
                    <w:rPr>
                      <w:noProof/>
                      <w:webHidden/>
                    </w:rPr>
                    <w:tab/>
                  </w:r>
                  <w:r>
                    <w:rPr>
                      <w:noProof/>
                      <w:webHidden/>
                    </w:rPr>
                    <w:fldChar w:fldCharType="begin"/>
                  </w:r>
                  <w:r>
                    <w:rPr>
                      <w:noProof/>
                      <w:webHidden/>
                    </w:rPr>
                    <w:instrText xml:space="preserve"> PAGEREF _Toc54903246 \h </w:instrText>
                  </w:r>
                  <w:r>
                    <w:rPr>
                      <w:noProof/>
                      <w:webHidden/>
                    </w:rPr>
                  </w:r>
                  <w:r>
                    <w:rPr>
                      <w:noProof/>
                      <w:webHidden/>
                    </w:rPr>
                    <w:fldChar w:fldCharType="separate"/>
                  </w:r>
                  <w:r>
                    <w:rPr>
                      <w:noProof/>
                      <w:webHidden/>
                    </w:rPr>
                    <w:t>4</w:t>
                  </w:r>
                  <w:r>
                    <w:rPr>
                      <w:noProof/>
                      <w:webHidden/>
                    </w:rPr>
                    <w:fldChar w:fldCharType="end"/>
                  </w:r>
                </w:hyperlink>
              </w:p>
              <w:p w14:paraId="4ADD538C" w14:textId="77777777" w:rsidR="009E0C5D" w:rsidRDefault="00651370">
                <w:pPr>
                  <w:pStyle w:val="TOC2"/>
                  <w:tabs>
                    <w:tab w:val="right" w:leader="dot" w:pos="10790"/>
                  </w:tabs>
                  <w:rPr>
                    <w:rFonts w:eastAsiaTheme="minorEastAsia"/>
                    <w:noProof/>
                    <w:sz w:val="22"/>
                  </w:rPr>
                </w:pPr>
                <w:hyperlink w:anchor="_Toc54903247" w:history="1">
                  <w:r w:rsidR="00113ADA" w:rsidRPr="003F68B6">
                    <w:rPr>
                      <w:rStyle w:val="Hyperlink"/>
                      <w:noProof/>
                    </w:rPr>
                    <w:t>2.1 Performance Dimensions and Indicators</w:t>
                  </w:r>
                  <w:r w:rsidR="00113ADA">
                    <w:rPr>
                      <w:noProof/>
                      <w:webHidden/>
                    </w:rPr>
                    <w:tab/>
                  </w:r>
                  <w:r w:rsidR="00113ADA">
                    <w:rPr>
                      <w:noProof/>
                      <w:webHidden/>
                    </w:rPr>
                    <w:fldChar w:fldCharType="begin"/>
                  </w:r>
                  <w:r w:rsidR="00113ADA">
                    <w:rPr>
                      <w:noProof/>
                      <w:webHidden/>
                    </w:rPr>
                    <w:instrText xml:space="preserve"> PAGEREF _Toc54903247 \h </w:instrText>
                  </w:r>
                  <w:r w:rsidR="00113ADA">
                    <w:rPr>
                      <w:noProof/>
                      <w:webHidden/>
                    </w:rPr>
                  </w:r>
                  <w:r w:rsidR="00113ADA">
                    <w:rPr>
                      <w:noProof/>
                      <w:webHidden/>
                    </w:rPr>
                    <w:fldChar w:fldCharType="separate"/>
                  </w:r>
                  <w:r w:rsidR="00113ADA">
                    <w:rPr>
                      <w:noProof/>
                      <w:webHidden/>
                    </w:rPr>
                    <w:t>4</w:t>
                  </w:r>
                  <w:r w:rsidR="00113ADA">
                    <w:rPr>
                      <w:noProof/>
                      <w:webHidden/>
                    </w:rPr>
                    <w:fldChar w:fldCharType="end"/>
                  </w:r>
                </w:hyperlink>
              </w:p>
              <w:p w14:paraId="27DAFB8D" w14:textId="77777777" w:rsidR="009E0C5D" w:rsidRDefault="00651370">
                <w:pPr>
                  <w:pStyle w:val="TOC2"/>
                  <w:tabs>
                    <w:tab w:val="right" w:leader="dot" w:pos="10790"/>
                  </w:tabs>
                  <w:rPr>
                    <w:rFonts w:eastAsiaTheme="minorEastAsia"/>
                    <w:noProof/>
                    <w:sz w:val="22"/>
                  </w:rPr>
                </w:pPr>
                <w:hyperlink w:anchor="_Toc54903248" w:history="1">
                  <w:r w:rsidR="00113ADA" w:rsidRPr="003F68B6">
                    <w:rPr>
                      <w:rStyle w:val="Hyperlink"/>
                      <w:noProof/>
                    </w:rPr>
                    <w:t>2.2 Performance Indicator Ratings and Explanation</w:t>
                  </w:r>
                  <w:r w:rsidR="00113ADA">
                    <w:rPr>
                      <w:noProof/>
                      <w:webHidden/>
                    </w:rPr>
                    <w:tab/>
                  </w:r>
                  <w:r w:rsidR="00113ADA">
                    <w:rPr>
                      <w:noProof/>
                      <w:webHidden/>
                    </w:rPr>
                    <w:fldChar w:fldCharType="begin"/>
                  </w:r>
                  <w:r w:rsidR="00113ADA">
                    <w:rPr>
                      <w:noProof/>
                      <w:webHidden/>
                    </w:rPr>
                    <w:instrText xml:space="preserve"> PAGEREF _Toc54903248 \h </w:instrText>
                  </w:r>
                  <w:r w:rsidR="00113ADA">
                    <w:rPr>
                      <w:noProof/>
                      <w:webHidden/>
                    </w:rPr>
                  </w:r>
                  <w:r w:rsidR="00113ADA">
                    <w:rPr>
                      <w:noProof/>
                      <w:webHidden/>
                    </w:rPr>
                    <w:fldChar w:fldCharType="separate"/>
                  </w:r>
                  <w:r w:rsidR="00113ADA">
                    <w:rPr>
                      <w:noProof/>
                      <w:webHidden/>
                    </w:rPr>
                    <w:t>4</w:t>
                  </w:r>
                  <w:r w:rsidR="00113ADA">
                    <w:rPr>
                      <w:noProof/>
                      <w:webHidden/>
                    </w:rPr>
                    <w:fldChar w:fldCharType="end"/>
                  </w:r>
                </w:hyperlink>
              </w:p>
              <w:p w14:paraId="16F113F6" w14:textId="77777777" w:rsidR="009E0C5D" w:rsidRDefault="00651370">
                <w:pPr>
                  <w:pStyle w:val="TOC1"/>
                  <w:tabs>
                    <w:tab w:val="right" w:leader="dot" w:pos="10790"/>
                  </w:tabs>
                  <w:rPr>
                    <w:rFonts w:eastAsiaTheme="minorEastAsia"/>
                    <w:noProof/>
                    <w:sz w:val="22"/>
                  </w:rPr>
                </w:pPr>
                <w:hyperlink w:anchor="_Toc54903249" w:history="1">
                  <w:r w:rsidR="00113ADA" w:rsidRPr="003F68B6">
                    <w:rPr>
                      <w:rStyle w:val="Hyperlink"/>
                      <w:noProof/>
                    </w:rPr>
                    <w:t>3. The UNCT-SWAP Methodology – Annual Progress Reporting</w:t>
                  </w:r>
                  <w:r w:rsidR="00113ADA">
                    <w:rPr>
                      <w:noProof/>
                      <w:webHidden/>
                    </w:rPr>
                    <w:tab/>
                  </w:r>
                  <w:r w:rsidR="00113ADA">
                    <w:rPr>
                      <w:noProof/>
                      <w:webHidden/>
                    </w:rPr>
                    <w:fldChar w:fldCharType="begin"/>
                  </w:r>
                  <w:r w:rsidR="00113ADA">
                    <w:rPr>
                      <w:noProof/>
                      <w:webHidden/>
                    </w:rPr>
                    <w:instrText xml:space="preserve"> PAGEREF _Toc54903249 \h </w:instrText>
                  </w:r>
                  <w:r w:rsidR="00113ADA">
                    <w:rPr>
                      <w:noProof/>
                      <w:webHidden/>
                    </w:rPr>
                  </w:r>
                  <w:r w:rsidR="00113ADA">
                    <w:rPr>
                      <w:noProof/>
                      <w:webHidden/>
                    </w:rPr>
                    <w:fldChar w:fldCharType="separate"/>
                  </w:r>
                  <w:r w:rsidR="00113ADA">
                    <w:rPr>
                      <w:noProof/>
                      <w:webHidden/>
                    </w:rPr>
                    <w:t>5</w:t>
                  </w:r>
                  <w:r w:rsidR="00113ADA">
                    <w:rPr>
                      <w:noProof/>
                      <w:webHidden/>
                    </w:rPr>
                    <w:fldChar w:fldCharType="end"/>
                  </w:r>
                </w:hyperlink>
              </w:p>
              <w:p w14:paraId="39977FA3" w14:textId="77777777" w:rsidR="009E0C5D" w:rsidRDefault="00651370">
                <w:pPr>
                  <w:pStyle w:val="TOC2"/>
                  <w:tabs>
                    <w:tab w:val="right" w:leader="dot" w:pos="10790"/>
                  </w:tabs>
                  <w:rPr>
                    <w:rFonts w:eastAsiaTheme="minorEastAsia"/>
                    <w:noProof/>
                    <w:sz w:val="22"/>
                  </w:rPr>
                </w:pPr>
                <w:hyperlink w:anchor="_Toc54903250" w:history="1">
                  <w:r w:rsidR="00113ADA" w:rsidRPr="003F68B6">
                    <w:rPr>
                      <w:rStyle w:val="Hyperlink"/>
                      <w:noProof/>
                    </w:rPr>
                    <w:t>3.1 Participatory Self-Assessment</w:t>
                  </w:r>
                  <w:r w:rsidR="00113ADA">
                    <w:rPr>
                      <w:noProof/>
                      <w:webHidden/>
                    </w:rPr>
                    <w:tab/>
                  </w:r>
                  <w:r w:rsidR="00113ADA">
                    <w:rPr>
                      <w:noProof/>
                      <w:webHidden/>
                    </w:rPr>
                    <w:fldChar w:fldCharType="begin"/>
                  </w:r>
                  <w:r w:rsidR="00113ADA">
                    <w:rPr>
                      <w:noProof/>
                      <w:webHidden/>
                    </w:rPr>
                    <w:instrText xml:space="preserve"> PAGEREF _Toc54903250 \h </w:instrText>
                  </w:r>
                  <w:r w:rsidR="00113ADA">
                    <w:rPr>
                      <w:noProof/>
                      <w:webHidden/>
                    </w:rPr>
                  </w:r>
                  <w:r w:rsidR="00113ADA">
                    <w:rPr>
                      <w:noProof/>
                      <w:webHidden/>
                    </w:rPr>
                    <w:fldChar w:fldCharType="separate"/>
                  </w:r>
                  <w:r w:rsidR="00113ADA">
                    <w:rPr>
                      <w:noProof/>
                      <w:webHidden/>
                    </w:rPr>
                    <w:t>5</w:t>
                  </w:r>
                  <w:r w:rsidR="00113ADA">
                    <w:rPr>
                      <w:noProof/>
                      <w:webHidden/>
                    </w:rPr>
                    <w:fldChar w:fldCharType="end"/>
                  </w:r>
                </w:hyperlink>
              </w:p>
              <w:p w14:paraId="04085DB2" w14:textId="77777777" w:rsidR="009E0C5D" w:rsidRDefault="00651370">
                <w:pPr>
                  <w:pStyle w:val="TOC2"/>
                  <w:tabs>
                    <w:tab w:val="right" w:leader="dot" w:pos="10790"/>
                  </w:tabs>
                  <w:rPr>
                    <w:rFonts w:eastAsiaTheme="minorEastAsia"/>
                    <w:noProof/>
                    <w:sz w:val="22"/>
                  </w:rPr>
                </w:pPr>
                <w:hyperlink w:anchor="_Toc54903251" w:history="1">
                  <w:r w:rsidR="00113ADA" w:rsidRPr="003F68B6">
                    <w:rPr>
                      <w:rStyle w:val="Hyperlink"/>
                      <w:noProof/>
                    </w:rPr>
                    <w:t>3.2 UNCT-SWAP Annual Progress Assessments</w:t>
                  </w:r>
                  <w:r w:rsidR="00113ADA">
                    <w:rPr>
                      <w:noProof/>
                      <w:webHidden/>
                    </w:rPr>
                    <w:tab/>
                  </w:r>
                  <w:r w:rsidR="00113ADA">
                    <w:rPr>
                      <w:noProof/>
                      <w:webHidden/>
                    </w:rPr>
                    <w:fldChar w:fldCharType="begin"/>
                  </w:r>
                  <w:r w:rsidR="00113ADA">
                    <w:rPr>
                      <w:noProof/>
                      <w:webHidden/>
                    </w:rPr>
                    <w:instrText xml:space="preserve"> PAGEREF _Toc54903251 \h </w:instrText>
                  </w:r>
                  <w:r w:rsidR="00113ADA">
                    <w:rPr>
                      <w:noProof/>
                      <w:webHidden/>
                    </w:rPr>
                  </w:r>
                  <w:r w:rsidR="00113ADA">
                    <w:rPr>
                      <w:noProof/>
                      <w:webHidden/>
                    </w:rPr>
                    <w:fldChar w:fldCharType="separate"/>
                  </w:r>
                  <w:r w:rsidR="00113ADA">
                    <w:rPr>
                      <w:noProof/>
                      <w:webHidden/>
                    </w:rPr>
                    <w:t>5</w:t>
                  </w:r>
                  <w:r w:rsidR="00113ADA">
                    <w:rPr>
                      <w:noProof/>
                      <w:webHidden/>
                    </w:rPr>
                    <w:fldChar w:fldCharType="end"/>
                  </w:r>
                </w:hyperlink>
              </w:p>
              <w:p w14:paraId="4FFF2219" w14:textId="77777777" w:rsidR="009E0C5D" w:rsidRDefault="00651370">
                <w:pPr>
                  <w:pStyle w:val="TOC2"/>
                  <w:tabs>
                    <w:tab w:val="right" w:leader="dot" w:pos="10790"/>
                  </w:tabs>
                  <w:rPr>
                    <w:rFonts w:eastAsiaTheme="minorEastAsia"/>
                    <w:noProof/>
                    <w:sz w:val="22"/>
                  </w:rPr>
                </w:pPr>
                <w:hyperlink w:anchor="_Toc54903252" w:history="1">
                  <w:r w:rsidR="00113ADA" w:rsidRPr="003F68B6">
                    <w:rPr>
                      <w:rStyle w:val="Hyperlink"/>
                      <w:noProof/>
                    </w:rPr>
                    <w:t>3.3 Supporting Evidence and Knowledge Hub</w:t>
                  </w:r>
                  <w:r w:rsidR="00113ADA">
                    <w:rPr>
                      <w:noProof/>
                      <w:webHidden/>
                    </w:rPr>
                    <w:tab/>
                  </w:r>
                  <w:r w:rsidR="00113ADA">
                    <w:rPr>
                      <w:noProof/>
                      <w:webHidden/>
                    </w:rPr>
                    <w:fldChar w:fldCharType="begin"/>
                  </w:r>
                  <w:r w:rsidR="00113ADA">
                    <w:rPr>
                      <w:noProof/>
                      <w:webHidden/>
                    </w:rPr>
                    <w:instrText xml:space="preserve"> PAGEREF _Toc54903252 \h </w:instrText>
                  </w:r>
                  <w:r w:rsidR="00113ADA">
                    <w:rPr>
                      <w:noProof/>
                      <w:webHidden/>
                    </w:rPr>
                  </w:r>
                  <w:r w:rsidR="00113ADA">
                    <w:rPr>
                      <w:noProof/>
                      <w:webHidden/>
                    </w:rPr>
                    <w:fldChar w:fldCharType="separate"/>
                  </w:r>
                  <w:r w:rsidR="00113ADA">
                    <w:rPr>
                      <w:noProof/>
                      <w:webHidden/>
                    </w:rPr>
                    <w:t>7</w:t>
                  </w:r>
                  <w:r w:rsidR="00113ADA">
                    <w:rPr>
                      <w:noProof/>
                      <w:webHidden/>
                    </w:rPr>
                    <w:fldChar w:fldCharType="end"/>
                  </w:r>
                </w:hyperlink>
              </w:p>
              <w:p w14:paraId="09CBE7E9" w14:textId="77777777" w:rsidR="009E0C5D" w:rsidRDefault="00651370">
                <w:pPr>
                  <w:pStyle w:val="TOC1"/>
                  <w:tabs>
                    <w:tab w:val="right" w:leader="dot" w:pos="10790"/>
                  </w:tabs>
                  <w:rPr>
                    <w:rFonts w:eastAsiaTheme="minorEastAsia"/>
                    <w:noProof/>
                    <w:sz w:val="22"/>
                  </w:rPr>
                </w:pPr>
                <w:hyperlink w:anchor="_Toc54903253" w:history="1">
                  <w:r w:rsidR="00113ADA" w:rsidRPr="003F68B6">
                    <w:rPr>
                      <w:rStyle w:val="Hyperlink"/>
                      <w:noProof/>
                    </w:rPr>
                    <w:t>4. Quality Assurance and Global Reporting</w:t>
                  </w:r>
                  <w:r w:rsidR="00113ADA">
                    <w:rPr>
                      <w:noProof/>
                      <w:webHidden/>
                    </w:rPr>
                    <w:tab/>
                  </w:r>
                  <w:r w:rsidR="00113ADA">
                    <w:rPr>
                      <w:noProof/>
                      <w:webHidden/>
                    </w:rPr>
                    <w:fldChar w:fldCharType="begin"/>
                  </w:r>
                  <w:r w:rsidR="00113ADA">
                    <w:rPr>
                      <w:noProof/>
                      <w:webHidden/>
                    </w:rPr>
                    <w:instrText xml:space="preserve"> PAGEREF _Toc54903253 \h </w:instrText>
                  </w:r>
                  <w:r w:rsidR="00113ADA">
                    <w:rPr>
                      <w:noProof/>
                      <w:webHidden/>
                    </w:rPr>
                  </w:r>
                  <w:r w:rsidR="00113ADA">
                    <w:rPr>
                      <w:noProof/>
                      <w:webHidden/>
                    </w:rPr>
                    <w:fldChar w:fldCharType="separate"/>
                  </w:r>
                  <w:r w:rsidR="00113ADA">
                    <w:rPr>
                      <w:noProof/>
                      <w:webHidden/>
                    </w:rPr>
                    <w:t>7</w:t>
                  </w:r>
                  <w:r w:rsidR="00113ADA">
                    <w:rPr>
                      <w:noProof/>
                      <w:webHidden/>
                    </w:rPr>
                    <w:fldChar w:fldCharType="end"/>
                  </w:r>
                </w:hyperlink>
              </w:p>
              <w:p w14:paraId="6E8C8C6A" w14:textId="77777777" w:rsidR="009E0C5D" w:rsidRDefault="00651370">
                <w:pPr>
                  <w:pStyle w:val="TOC1"/>
                  <w:tabs>
                    <w:tab w:val="right" w:leader="dot" w:pos="10790"/>
                  </w:tabs>
                  <w:rPr>
                    <w:rFonts w:eastAsiaTheme="minorEastAsia"/>
                    <w:noProof/>
                    <w:sz w:val="22"/>
                  </w:rPr>
                </w:pPr>
                <w:hyperlink w:anchor="_Toc54903254" w:history="1">
                  <w:r w:rsidR="00113ADA" w:rsidRPr="003F68B6">
                    <w:rPr>
                      <w:rStyle w:val="Hyperlink"/>
                      <w:noProof/>
                      <w:lang w:val="en-IN"/>
                    </w:rPr>
                    <w:t xml:space="preserve">5. The UNCT-SWAP Process in </w:t>
                  </w:r>
                  <w:r w:rsidR="007F4477">
                    <w:rPr>
                      <w:rStyle w:val="Hyperlink"/>
                      <w:noProof/>
                      <w:lang w:val="en-IN"/>
                    </w:rPr>
                    <w:t>Cote d'Ivoire</w:t>
                  </w:r>
                  <w:r w:rsidR="00113ADA">
                    <w:rPr>
                      <w:noProof/>
                      <w:webHidden/>
                    </w:rPr>
                    <w:tab/>
                  </w:r>
                  <w:r w:rsidR="00113ADA">
                    <w:rPr>
                      <w:noProof/>
                      <w:webHidden/>
                    </w:rPr>
                    <w:fldChar w:fldCharType="begin"/>
                  </w:r>
                  <w:r w:rsidR="00113ADA">
                    <w:rPr>
                      <w:noProof/>
                      <w:webHidden/>
                    </w:rPr>
                    <w:instrText xml:space="preserve"> PAGEREF _Toc54903254 \h </w:instrText>
                  </w:r>
                  <w:r w:rsidR="00113ADA">
                    <w:rPr>
                      <w:noProof/>
                      <w:webHidden/>
                    </w:rPr>
                  </w:r>
                  <w:r w:rsidR="00113ADA">
                    <w:rPr>
                      <w:noProof/>
                      <w:webHidden/>
                    </w:rPr>
                    <w:fldChar w:fldCharType="separate"/>
                  </w:r>
                  <w:r w:rsidR="00113ADA">
                    <w:rPr>
                      <w:noProof/>
                      <w:webHidden/>
                    </w:rPr>
                    <w:t>7</w:t>
                  </w:r>
                  <w:r w:rsidR="00113ADA">
                    <w:rPr>
                      <w:noProof/>
                      <w:webHidden/>
                    </w:rPr>
                    <w:fldChar w:fldCharType="end"/>
                  </w:r>
                </w:hyperlink>
              </w:p>
              <w:p w14:paraId="20F3B63F" w14:textId="77777777" w:rsidR="009E0C5D" w:rsidRDefault="00651370">
                <w:pPr>
                  <w:pStyle w:val="TOC1"/>
                  <w:tabs>
                    <w:tab w:val="right" w:leader="dot" w:pos="10790"/>
                  </w:tabs>
                  <w:rPr>
                    <w:rFonts w:eastAsiaTheme="minorEastAsia"/>
                    <w:noProof/>
                    <w:sz w:val="22"/>
                  </w:rPr>
                </w:pPr>
                <w:hyperlink w:anchor="_Toc54903255" w:history="1">
                  <w:r w:rsidR="00113ADA" w:rsidRPr="003F68B6">
                    <w:rPr>
                      <w:rStyle w:val="Hyperlink"/>
                      <w:noProof/>
                    </w:rPr>
                    <w:t>6. Overview of Results by Performance Indicator</w:t>
                  </w:r>
                  <w:r w:rsidR="00113ADA">
                    <w:rPr>
                      <w:noProof/>
                      <w:webHidden/>
                    </w:rPr>
                    <w:tab/>
                  </w:r>
                  <w:r w:rsidR="00113ADA">
                    <w:rPr>
                      <w:noProof/>
                      <w:webHidden/>
                    </w:rPr>
                    <w:fldChar w:fldCharType="begin"/>
                  </w:r>
                  <w:r w:rsidR="00113ADA">
                    <w:rPr>
                      <w:noProof/>
                      <w:webHidden/>
                    </w:rPr>
                    <w:instrText xml:space="preserve"> PAGEREF _Toc54903255 \h </w:instrText>
                  </w:r>
                  <w:r w:rsidR="00113ADA">
                    <w:rPr>
                      <w:noProof/>
                      <w:webHidden/>
                    </w:rPr>
                  </w:r>
                  <w:r w:rsidR="00113ADA">
                    <w:rPr>
                      <w:noProof/>
                      <w:webHidden/>
                    </w:rPr>
                    <w:fldChar w:fldCharType="separate"/>
                  </w:r>
                  <w:r w:rsidR="00113ADA">
                    <w:rPr>
                      <w:noProof/>
                      <w:webHidden/>
                    </w:rPr>
                    <w:t>8</w:t>
                  </w:r>
                  <w:r w:rsidR="00113ADA">
                    <w:rPr>
                      <w:noProof/>
                      <w:webHidden/>
                    </w:rPr>
                    <w:fldChar w:fldCharType="end"/>
                  </w:r>
                </w:hyperlink>
              </w:p>
              <w:p w14:paraId="40A34C8E" w14:textId="77777777" w:rsidR="009E0C5D" w:rsidRDefault="00651370">
                <w:pPr>
                  <w:pStyle w:val="TOC1"/>
                  <w:tabs>
                    <w:tab w:val="right" w:leader="dot" w:pos="10790"/>
                  </w:tabs>
                  <w:rPr>
                    <w:rFonts w:eastAsiaTheme="minorEastAsia"/>
                    <w:noProof/>
                    <w:sz w:val="22"/>
                  </w:rPr>
                </w:pPr>
                <w:hyperlink w:anchor="_Toc54903256" w:history="1">
                  <w:r w:rsidR="00113ADA" w:rsidRPr="003F68B6">
                    <w:rPr>
                      <w:rStyle w:val="Hyperlink"/>
                      <w:noProof/>
                    </w:rPr>
                    <w:t>7. UNCT-SWAP Detailed Findings by Performance Indicator</w:t>
                  </w:r>
                  <w:r w:rsidR="00113ADA">
                    <w:rPr>
                      <w:noProof/>
                      <w:webHidden/>
                    </w:rPr>
                    <w:tab/>
                  </w:r>
                  <w:r w:rsidR="00113ADA">
                    <w:rPr>
                      <w:noProof/>
                      <w:webHidden/>
                    </w:rPr>
                    <w:fldChar w:fldCharType="begin"/>
                  </w:r>
                  <w:r w:rsidR="00113ADA">
                    <w:rPr>
                      <w:noProof/>
                      <w:webHidden/>
                    </w:rPr>
                    <w:instrText xml:space="preserve"> PAGEREF _Toc54903256 \h </w:instrText>
                  </w:r>
                  <w:r w:rsidR="00113ADA">
                    <w:rPr>
                      <w:noProof/>
                      <w:webHidden/>
                    </w:rPr>
                  </w:r>
                  <w:r w:rsidR="00113ADA">
                    <w:rPr>
                      <w:noProof/>
                      <w:webHidden/>
                    </w:rPr>
                    <w:fldChar w:fldCharType="separate"/>
                  </w:r>
                  <w:r w:rsidR="00113ADA">
                    <w:rPr>
                      <w:noProof/>
                      <w:webHidden/>
                    </w:rPr>
                    <w:t>9</w:t>
                  </w:r>
                  <w:r w:rsidR="00113ADA">
                    <w:rPr>
                      <w:noProof/>
                      <w:webHidden/>
                    </w:rPr>
                    <w:fldChar w:fldCharType="end"/>
                  </w:r>
                </w:hyperlink>
              </w:p>
              <w:p w14:paraId="53BCA9DE" w14:textId="77777777" w:rsidR="009E0C5D" w:rsidRDefault="00651370">
                <w:pPr>
                  <w:pStyle w:val="TOC2"/>
                  <w:tabs>
                    <w:tab w:val="right" w:leader="dot" w:pos="10790"/>
                  </w:tabs>
                  <w:rPr>
                    <w:rFonts w:eastAsiaTheme="minorEastAsia"/>
                    <w:noProof/>
                    <w:sz w:val="22"/>
                  </w:rPr>
                </w:pPr>
                <w:hyperlink w:anchor="_Toc54903257" w:history="1">
                  <w:r w:rsidR="00113ADA" w:rsidRPr="003F68B6">
                    <w:rPr>
                      <w:rStyle w:val="Hyperlink"/>
                      <w:noProof/>
                    </w:rPr>
                    <w:t>Dimension Area 1: Planning</w:t>
                  </w:r>
                  <w:r w:rsidR="00113ADA">
                    <w:rPr>
                      <w:noProof/>
                      <w:webHidden/>
                    </w:rPr>
                    <w:tab/>
                  </w:r>
                  <w:r w:rsidR="00113ADA">
                    <w:rPr>
                      <w:noProof/>
                      <w:webHidden/>
                    </w:rPr>
                    <w:fldChar w:fldCharType="begin"/>
                  </w:r>
                  <w:r w:rsidR="00113ADA">
                    <w:rPr>
                      <w:noProof/>
                      <w:webHidden/>
                    </w:rPr>
                    <w:instrText xml:space="preserve"> PAGEREF _Toc54903257 \h </w:instrText>
                  </w:r>
                  <w:r w:rsidR="00113ADA">
                    <w:rPr>
                      <w:noProof/>
                      <w:webHidden/>
                    </w:rPr>
                  </w:r>
                  <w:r w:rsidR="00113ADA">
                    <w:rPr>
                      <w:noProof/>
                      <w:webHidden/>
                    </w:rPr>
                    <w:fldChar w:fldCharType="separate"/>
                  </w:r>
                  <w:r w:rsidR="00113ADA">
                    <w:rPr>
                      <w:noProof/>
                      <w:webHidden/>
                    </w:rPr>
                    <w:t>9</w:t>
                  </w:r>
                  <w:r w:rsidR="00113ADA">
                    <w:rPr>
                      <w:noProof/>
                      <w:webHidden/>
                    </w:rPr>
                    <w:fldChar w:fldCharType="end"/>
                  </w:r>
                </w:hyperlink>
              </w:p>
              <w:p w14:paraId="07CD9207" w14:textId="77777777" w:rsidR="009E0C5D" w:rsidRDefault="00651370">
                <w:pPr>
                  <w:pStyle w:val="TOC3"/>
                  <w:tabs>
                    <w:tab w:val="right" w:leader="dot" w:pos="10790"/>
                  </w:tabs>
                  <w:rPr>
                    <w:rFonts w:cstheme="minorBidi"/>
                    <w:noProof/>
                  </w:rPr>
                </w:pPr>
                <w:hyperlink w:anchor="_Toc54903258" w:history="1">
                  <w:r w:rsidR="00113ADA" w:rsidRPr="003F68B6">
                    <w:rPr>
                      <w:rStyle w:val="Hyperlink"/>
                      <w:noProof/>
                    </w:rPr>
                    <w:t>PI 1.1 Common Country Analysis</w:t>
                  </w:r>
                  <w:r w:rsidR="00113ADA">
                    <w:rPr>
                      <w:noProof/>
                      <w:webHidden/>
                    </w:rPr>
                    <w:tab/>
                  </w:r>
                  <w:r w:rsidR="00113ADA">
                    <w:rPr>
                      <w:noProof/>
                      <w:webHidden/>
                    </w:rPr>
                    <w:fldChar w:fldCharType="begin"/>
                  </w:r>
                  <w:r w:rsidR="00113ADA">
                    <w:rPr>
                      <w:noProof/>
                      <w:webHidden/>
                    </w:rPr>
                    <w:instrText xml:space="preserve"> PAGEREF _Toc54903258 \h </w:instrText>
                  </w:r>
                  <w:r w:rsidR="00113ADA">
                    <w:rPr>
                      <w:noProof/>
                      <w:webHidden/>
                    </w:rPr>
                  </w:r>
                  <w:r w:rsidR="00113ADA">
                    <w:rPr>
                      <w:noProof/>
                      <w:webHidden/>
                    </w:rPr>
                    <w:fldChar w:fldCharType="separate"/>
                  </w:r>
                  <w:r w:rsidR="00113ADA">
                    <w:rPr>
                      <w:noProof/>
                      <w:webHidden/>
                    </w:rPr>
                    <w:t>9</w:t>
                  </w:r>
                  <w:r w:rsidR="00113ADA">
                    <w:rPr>
                      <w:noProof/>
                      <w:webHidden/>
                    </w:rPr>
                    <w:fldChar w:fldCharType="end"/>
                  </w:r>
                </w:hyperlink>
              </w:p>
              <w:p w14:paraId="7467CAFD" w14:textId="77777777" w:rsidR="009E0C5D" w:rsidRDefault="00651370">
                <w:pPr>
                  <w:pStyle w:val="TOC3"/>
                  <w:tabs>
                    <w:tab w:val="right" w:leader="dot" w:pos="10790"/>
                  </w:tabs>
                  <w:rPr>
                    <w:rFonts w:cstheme="minorBidi"/>
                    <w:noProof/>
                  </w:rPr>
                </w:pPr>
                <w:hyperlink w:anchor="_Toc54903259" w:history="1">
                  <w:r w:rsidR="00113ADA" w:rsidRPr="003F68B6">
                    <w:rPr>
                      <w:rStyle w:val="Hyperlink"/>
                      <w:noProof/>
                    </w:rPr>
                    <w:t>PI 1.2 Cooperation Framework Outcomes</w:t>
                  </w:r>
                  <w:r w:rsidR="00113ADA">
                    <w:rPr>
                      <w:noProof/>
                      <w:webHidden/>
                    </w:rPr>
                    <w:tab/>
                  </w:r>
                  <w:r w:rsidR="00113ADA">
                    <w:rPr>
                      <w:noProof/>
                      <w:webHidden/>
                    </w:rPr>
                    <w:fldChar w:fldCharType="begin"/>
                  </w:r>
                  <w:r w:rsidR="00113ADA">
                    <w:rPr>
                      <w:noProof/>
                      <w:webHidden/>
                    </w:rPr>
                    <w:instrText xml:space="preserve"> PAGEREF _Toc54903259 \h </w:instrText>
                  </w:r>
                  <w:r w:rsidR="00113ADA">
                    <w:rPr>
                      <w:noProof/>
                      <w:webHidden/>
                    </w:rPr>
                  </w:r>
                  <w:r w:rsidR="00113ADA">
                    <w:rPr>
                      <w:noProof/>
                      <w:webHidden/>
                    </w:rPr>
                    <w:fldChar w:fldCharType="separate"/>
                  </w:r>
                  <w:r w:rsidR="00113ADA">
                    <w:rPr>
                      <w:noProof/>
                      <w:webHidden/>
                    </w:rPr>
                    <w:t>9</w:t>
                  </w:r>
                  <w:r w:rsidR="00113ADA">
                    <w:rPr>
                      <w:noProof/>
                      <w:webHidden/>
                    </w:rPr>
                    <w:fldChar w:fldCharType="end"/>
                  </w:r>
                </w:hyperlink>
              </w:p>
              <w:p w14:paraId="4CE351CE" w14:textId="77777777" w:rsidR="009E0C5D" w:rsidRDefault="00651370">
                <w:pPr>
                  <w:pStyle w:val="TOC3"/>
                  <w:tabs>
                    <w:tab w:val="right" w:leader="dot" w:pos="10790"/>
                  </w:tabs>
                  <w:rPr>
                    <w:rFonts w:cstheme="minorBidi"/>
                    <w:noProof/>
                  </w:rPr>
                </w:pPr>
                <w:hyperlink w:anchor="_Toc54903260" w:history="1">
                  <w:r w:rsidR="00113ADA" w:rsidRPr="003F68B6">
                    <w:rPr>
                      <w:rStyle w:val="Hyperlink"/>
                      <w:noProof/>
                    </w:rPr>
                    <w:t>PI 1.3 Cooperation Framework Indicators</w:t>
                  </w:r>
                  <w:r w:rsidR="00113ADA">
                    <w:rPr>
                      <w:noProof/>
                      <w:webHidden/>
                    </w:rPr>
                    <w:tab/>
                  </w:r>
                  <w:r w:rsidR="00113ADA">
                    <w:rPr>
                      <w:noProof/>
                      <w:webHidden/>
                    </w:rPr>
                    <w:fldChar w:fldCharType="begin"/>
                  </w:r>
                  <w:r w:rsidR="00113ADA">
                    <w:rPr>
                      <w:noProof/>
                      <w:webHidden/>
                    </w:rPr>
                    <w:instrText xml:space="preserve"> PAGEREF _Toc54903260 \h </w:instrText>
                  </w:r>
                  <w:r w:rsidR="00113ADA">
                    <w:rPr>
                      <w:noProof/>
                      <w:webHidden/>
                    </w:rPr>
                  </w:r>
                  <w:r w:rsidR="00113ADA">
                    <w:rPr>
                      <w:noProof/>
                      <w:webHidden/>
                    </w:rPr>
                    <w:fldChar w:fldCharType="separate"/>
                  </w:r>
                  <w:r w:rsidR="00113ADA">
                    <w:rPr>
                      <w:noProof/>
                      <w:webHidden/>
                    </w:rPr>
                    <w:t>10</w:t>
                  </w:r>
                  <w:r w:rsidR="00113ADA">
                    <w:rPr>
                      <w:noProof/>
                      <w:webHidden/>
                    </w:rPr>
                    <w:fldChar w:fldCharType="end"/>
                  </w:r>
                </w:hyperlink>
              </w:p>
              <w:p w14:paraId="47C63C74" w14:textId="77777777" w:rsidR="009E0C5D" w:rsidRDefault="00651370">
                <w:pPr>
                  <w:pStyle w:val="TOC2"/>
                  <w:tabs>
                    <w:tab w:val="right" w:leader="dot" w:pos="10790"/>
                  </w:tabs>
                  <w:rPr>
                    <w:rFonts w:eastAsiaTheme="minorEastAsia"/>
                    <w:noProof/>
                    <w:sz w:val="22"/>
                  </w:rPr>
                </w:pPr>
                <w:hyperlink w:anchor="_Toc54903261" w:history="1">
                  <w:r w:rsidR="00113ADA" w:rsidRPr="003F68B6">
                    <w:rPr>
                      <w:rStyle w:val="Hyperlink"/>
                      <w:noProof/>
                    </w:rPr>
                    <w:t>Dimension Area 2: Programming and M &amp; E</w:t>
                  </w:r>
                  <w:r w:rsidR="00113ADA">
                    <w:rPr>
                      <w:noProof/>
                      <w:webHidden/>
                    </w:rPr>
                    <w:tab/>
                  </w:r>
                  <w:r w:rsidR="00113ADA">
                    <w:rPr>
                      <w:noProof/>
                      <w:webHidden/>
                    </w:rPr>
                    <w:fldChar w:fldCharType="begin"/>
                  </w:r>
                  <w:r w:rsidR="00113ADA">
                    <w:rPr>
                      <w:noProof/>
                      <w:webHidden/>
                    </w:rPr>
                    <w:instrText xml:space="preserve"> PAGEREF _Toc54903261 \h </w:instrText>
                  </w:r>
                  <w:r w:rsidR="00113ADA">
                    <w:rPr>
                      <w:noProof/>
                      <w:webHidden/>
                    </w:rPr>
                  </w:r>
                  <w:r w:rsidR="00113ADA">
                    <w:rPr>
                      <w:noProof/>
                      <w:webHidden/>
                    </w:rPr>
                    <w:fldChar w:fldCharType="separate"/>
                  </w:r>
                  <w:r w:rsidR="00113ADA">
                    <w:rPr>
                      <w:noProof/>
                      <w:webHidden/>
                    </w:rPr>
                    <w:t>11</w:t>
                  </w:r>
                  <w:r w:rsidR="00113ADA">
                    <w:rPr>
                      <w:noProof/>
                      <w:webHidden/>
                    </w:rPr>
                    <w:fldChar w:fldCharType="end"/>
                  </w:r>
                </w:hyperlink>
              </w:p>
              <w:p w14:paraId="1B0A0835" w14:textId="77777777" w:rsidR="009E0C5D" w:rsidRDefault="00651370">
                <w:pPr>
                  <w:pStyle w:val="TOC3"/>
                  <w:tabs>
                    <w:tab w:val="right" w:leader="dot" w:pos="10790"/>
                  </w:tabs>
                  <w:rPr>
                    <w:rFonts w:cstheme="minorBidi"/>
                    <w:noProof/>
                  </w:rPr>
                </w:pPr>
                <w:hyperlink w:anchor="_Toc54903262" w:history="1">
                  <w:r w:rsidR="00113ADA" w:rsidRPr="003F68B6">
                    <w:rPr>
                      <w:rStyle w:val="Hyperlink"/>
                      <w:noProof/>
                    </w:rPr>
                    <w:t>PI 2.1 Joint Programmes</w:t>
                  </w:r>
                  <w:r w:rsidR="00113ADA">
                    <w:rPr>
                      <w:noProof/>
                      <w:webHidden/>
                    </w:rPr>
                    <w:tab/>
                  </w:r>
                  <w:r w:rsidR="00113ADA">
                    <w:rPr>
                      <w:noProof/>
                      <w:webHidden/>
                    </w:rPr>
                    <w:fldChar w:fldCharType="begin"/>
                  </w:r>
                  <w:r w:rsidR="00113ADA">
                    <w:rPr>
                      <w:noProof/>
                      <w:webHidden/>
                    </w:rPr>
                    <w:instrText xml:space="preserve"> PAGEREF _Toc54903262 \h </w:instrText>
                  </w:r>
                  <w:r w:rsidR="00113ADA">
                    <w:rPr>
                      <w:noProof/>
                      <w:webHidden/>
                    </w:rPr>
                  </w:r>
                  <w:r w:rsidR="00113ADA">
                    <w:rPr>
                      <w:noProof/>
                      <w:webHidden/>
                    </w:rPr>
                    <w:fldChar w:fldCharType="separate"/>
                  </w:r>
                  <w:r w:rsidR="00113ADA">
                    <w:rPr>
                      <w:noProof/>
                      <w:webHidden/>
                    </w:rPr>
                    <w:t>11</w:t>
                  </w:r>
                  <w:r w:rsidR="00113ADA">
                    <w:rPr>
                      <w:noProof/>
                      <w:webHidden/>
                    </w:rPr>
                    <w:fldChar w:fldCharType="end"/>
                  </w:r>
                </w:hyperlink>
              </w:p>
              <w:p w14:paraId="6AE99977" w14:textId="77777777" w:rsidR="009E0C5D" w:rsidRDefault="00651370">
                <w:pPr>
                  <w:pStyle w:val="TOC3"/>
                  <w:tabs>
                    <w:tab w:val="right" w:leader="dot" w:pos="10790"/>
                  </w:tabs>
                  <w:rPr>
                    <w:rFonts w:cstheme="minorBidi"/>
                    <w:noProof/>
                  </w:rPr>
                </w:pPr>
                <w:hyperlink w:anchor="_Toc54903263" w:history="1">
                  <w:r w:rsidR="00113ADA" w:rsidRPr="003F68B6">
                    <w:rPr>
                      <w:rStyle w:val="Hyperlink"/>
                      <w:noProof/>
                    </w:rPr>
                    <w:t>PI 2.2 Communication &amp; Advocacy</w:t>
                  </w:r>
                  <w:r w:rsidR="00113ADA">
                    <w:rPr>
                      <w:noProof/>
                      <w:webHidden/>
                    </w:rPr>
                    <w:tab/>
                  </w:r>
                  <w:r w:rsidR="00113ADA">
                    <w:rPr>
                      <w:noProof/>
                      <w:webHidden/>
                    </w:rPr>
                    <w:fldChar w:fldCharType="begin"/>
                  </w:r>
                  <w:r w:rsidR="00113ADA">
                    <w:rPr>
                      <w:noProof/>
                      <w:webHidden/>
                    </w:rPr>
                    <w:instrText xml:space="preserve"> PAGEREF _Toc54903263 \h </w:instrText>
                  </w:r>
                  <w:r w:rsidR="00113ADA">
                    <w:rPr>
                      <w:noProof/>
                      <w:webHidden/>
                    </w:rPr>
                  </w:r>
                  <w:r w:rsidR="00113ADA">
                    <w:rPr>
                      <w:noProof/>
                      <w:webHidden/>
                    </w:rPr>
                    <w:fldChar w:fldCharType="separate"/>
                  </w:r>
                  <w:r w:rsidR="00113ADA">
                    <w:rPr>
                      <w:noProof/>
                      <w:webHidden/>
                    </w:rPr>
                    <w:t>12</w:t>
                  </w:r>
                  <w:r w:rsidR="00113ADA">
                    <w:rPr>
                      <w:noProof/>
                      <w:webHidden/>
                    </w:rPr>
                    <w:fldChar w:fldCharType="end"/>
                  </w:r>
                </w:hyperlink>
              </w:p>
              <w:p w14:paraId="1EB15D9F" w14:textId="77777777" w:rsidR="009E0C5D" w:rsidRDefault="00651370">
                <w:pPr>
                  <w:pStyle w:val="TOC3"/>
                  <w:tabs>
                    <w:tab w:val="right" w:leader="dot" w:pos="10790"/>
                  </w:tabs>
                  <w:rPr>
                    <w:rFonts w:cstheme="minorBidi"/>
                    <w:noProof/>
                  </w:rPr>
                </w:pPr>
                <w:hyperlink w:anchor="_Toc54903264" w:history="1">
                  <w:r w:rsidR="00113ADA" w:rsidRPr="003F68B6">
                    <w:rPr>
                      <w:rStyle w:val="Hyperlink"/>
                      <w:noProof/>
                    </w:rPr>
                    <w:t>PI 2.3 Cooperation Framework M &amp; E</w:t>
                  </w:r>
                  <w:r w:rsidR="00113ADA">
                    <w:rPr>
                      <w:noProof/>
                      <w:webHidden/>
                    </w:rPr>
                    <w:tab/>
                  </w:r>
                  <w:r w:rsidR="00113ADA">
                    <w:rPr>
                      <w:noProof/>
                      <w:webHidden/>
                    </w:rPr>
                    <w:fldChar w:fldCharType="begin"/>
                  </w:r>
                  <w:r w:rsidR="00113ADA">
                    <w:rPr>
                      <w:noProof/>
                      <w:webHidden/>
                    </w:rPr>
                    <w:instrText xml:space="preserve"> PAGEREF _Toc54903264 \h </w:instrText>
                  </w:r>
                  <w:r w:rsidR="00113ADA">
                    <w:rPr>
                      <w:noProof/>
                      <w:webHidden/>
                    </w:rPr>
                  </w:r>
                  <w:r w:rsidR="00113ADA">
                    <w:rPr>
                      <w:noProof/>
                      <w:webHidden/>
                    </w:rPr>
                    <w:fldChar w:fldCharType="separate"/>
                  </w:r>
                  <w:r w:rsidR="00113ADA">
                    <w:rPr>
                      <w:noProof/>
                      <w:webHidden/>
                    </w:rPr>
                    <w:t>12</w:t>
                  </w:r>
                  <w:r w:rsidR="00113ADA">
                    <w:rPr>
                      <w:noProof/>
                      <w:webHidden/>
                    </w:rPr>
                    <w:fldChar w:fldCharType="end"/>
                  </w:r>
                </w:hyperlink>
              </w:p>
              <w:p w14:paraId="15616C1D" w14:textId="77777777" w:rsidR="009E0C5D" w:rsidRDefault="00651370">
                <w:pPr>
                  <w:pStyle w:val="TOC2"/>
                  <w:tabs>
                    <w:tab w:val="right" w:leader="dot" w:pos="10790"/>
                  </w:tabs>
                  <w:rPr>
                    <w:rFonts w:eastAsiaTheme="minorEastAsia"/>
                    <w:noProof/>
                    <w:sz w:val="22"/>
                  </w:rPr>
                </w:pPr>
                <w:hyperlink w:anchor="_Toc54903265" w:history="1">
                  <w:r w:rsidR="00113ADA" w:rsidRPr="003F68B6">
                    <w:rPr>
                      <w:rStyle w:val="Hyperlink"/>
                      <w:noProof/>
                    </w:rPr>
                    <w:t>Dimension Area 3: Partnerships</w:t>
                  </w:r>
                  <w:r w:rsidR="00113ADA">
                    <w:rPr>
                      <w:noProof/>
                      <w:webHidden/>
                    </w:rPr>
                    <w:tab/>
                  </w:r>
                  <w:r w:rsidR="00113ADA">
                    <w:rPr>
                      <w:noProof/>
                      <w:webHidden/>
                    </w:rPr>
                    <w:fldChar w:fldCharType="begin"/>
                  </w:r>
                  <w:r w:rsidR="00113ADA">
                    <w:rPr>
                      <w:noProof/>
                      <w:webHidden/>
                    </w:rPr>
                    <w:instrText xml:space="preserve"> PAGEREF _Toc54903265 \h </w:instrText>
                  </w:r>
                  <w:r w:rsidR="00113ADA">
                    <w:rPr>
                      <w:noProof/>
                      <w:webHidden/>
                    </w:rPr>
                  </w:r>
                  <w:r w:rsidR="00113ADA">
                    <w:rPr>
                      <w:noProof/>
                      <w:webHidden/>
                    </w:rPr>
                    <w:fldChar w:fldCharType="separate"/>
                  </w:r>
                  <w:r w:rsidR="00113ADA">
                    <w:rPr>
                      <w:noProof/>
                      <w:webHidden/>
                    </w:rPr>
                    <w:t>13</w:t>
                  </w:r>
                  <w:r w:rsidR="00113ADA">
                    <w:rPr>
                      <w:noProof/>
                      <w:webHidden/>
                    </w:rPr>
                    <w:fldChar w:fldCharType="end"/>
                  </w:r>
                </w:hyperlink>
              </w:p>
              <w:p w14:paraId="557D55B9" w14:textId="77777777" w:rsidR="009E0C5D" w:rsidRDefault="00651370">
                <w:pPr>
                  <w:pStyle w:val="TOC3"/>
                  <w:tabs>
                    <w:tab w:val="right" w:leader="dot" w:pos="10790"/>
                  </w:tabs>
                  <w:rPr>
                    <w:rFonts w:cstheme="minorBidi"/>
                    <w:noProof/>
                  </w:rPr>
                </w:pPr>
                <w:hyperlink w:anchor="_Toc54903266" w:history="1">
                  <w:r w:rsidR="00113ADA" w:rsidRPr="003F68B6">
                    <w:rPr>
                      <w:rStyle w:val="Hyperlink"/>
                      <w:noProof/>
                    </w:rPr>
                    <w:t>PI 3.1 Engagement with Government</w:t>
                  </w:r>
                  <w:r w:rsidR="00113ADA">
                    <w:rPr>
                      <w:noProof/>
                      <w:webHidden/>
                    </w:rPr>
                    <w:tab/>
                  </w:r>
                  <w:r w:rsidR="00113ADA">
                    <w:rPr>
                      <w:noProof/>
                      <w:webHidden/>
                    </w:rPr>
                    <w:fldChar w:fldCharType="begin"/>
                  </w:r>
                  <w:r w:rsidR="00113ADA">
                    <w:rPr>
                      <w:noProof/>
                      <w:webHidden/>
                    </w:rPr>
                    <w:instrText xml:space="preserve"> PAGEREF _Toc54903266 \h </w:instrText>
                  </w:r>
                  <w:r w:rsidR="00113ADA">
                    <w:rPr>
                      <w:noProof/>
                      <w:webHidden/>
                    </w:rPr>
                  </w:r>
                  <w:r w:rsidR="00113ADA">
                    <w:rPr>
                      <w:noProof/>
                      <w:webHidden/>
                    </w:rPr>
                    <w:fldChar w:fldCharType="separate"/>
                  </w:r>
                  <w:r w:rsidR="00113ADA">
                    <w:rPr>
                      <w:noProof/>
                      <w:webHidden/>
                    </w:rPr>
                    <w:t>13</w:t>
                  </w:r>
                  <w:r w:rsidR="00113ADA">
                    <w:rPr>
                      <w:noProof/>
                      <w:webHidden/>
                    </w:rPr>
                    <w:fldChar w:fldCharType="end"/>
                  </w:r>
                </w:hyperlink>
              </w:p>
              <w:p w14:paraId="444E7518" w14:textId="77777777" w:rsidR="009E0C5D" w:rsidRDefault="00651370">
                <w:pPr>
                  <w:pStyle w:val="TOC3"/>
                  <w:tabs>
                    <w:tab w:val="right" w:leader="dot" w:pos="10790"/>
                  </w:tabs>
                  <w:rPr>
                    <w:rFonts w:cstheme="minorBidi"/>
                    <w:noProof/>
                  </w:rPr>
                </w:pPr>
                <w:hyperlink w:anchor="_Toc54903267" w:history="1">
                  <w:r w:rsidR="00113ADA" w:rsidRPr="003F68B6">
                    <w:rPr>
                      <w:rStyle w:val="Hyperlink"/>
                      <w:noProof/>
                    </w:rPr>
                    <w:t>PI 3.2 Engagement with GEWE CSO</w:t>
                  </w:r>
                  <w:r w:rsidR="00113ADA">
                    <w:rPr>
                      <w:noProof/>
                      <w:webHidden/>
                    </w:rPr>
                    <w:tab/>
                  </w:r>
                  <w:r w:rsidR="00113ADA">
                    <w:rPr>
                      <w:noProof/>
                      <w:webHidden/>
                    </w:rPr>
                    <w:fldChar w:fldCharType="begin"/>
                  </w:r>
                  <w:r w:rsidR="00113ADA">
                    <w:rPr>
                      <w:noProof/>
                      <w:webHidden/>
                    </w:rPr>
                    <w:instrText xml:space="preserve"> PAGEREF _Toc54903267 \h </w:instrText>
                  </w:r>
                  <w:r w:rsidR="00113ADA">
                    <w:rPr>
                      <w:noProof/>
                      <w:webHidden/>
                    </w:rPr>
                  </w:r>
                  <w:r w:rsidR="00113ADA">
                    <w:rPr>
                      <w:noProof/>
                      <w:webHidden/>
                    </w:rPr>
                    <w:fldChar w:fldCharType="separate"/>
                  </w:r>
                  <w:r w:rsidR="00113ADA">
                    <w:rPr>
                      <w:noProof/>
                      <w:webHidden/>
                    </w:rPr>
                    <w:t>14</w:t>
                  </w:r>
                  <w:r w:rsidR="00113ADA">
                    <w:rPr>
                      <w:noProof/>
                      <w:webHidden/>
                    </w:rPr>
                    <w:fldChar w:fldCharType="end"/>
                  </w:r>
                </w:hyperlink>
              </w:p>
              <w:p w14:paraId="10EF0039" w14:textId="77777777" w:rsidR="009E0C5D" w:rsidRDefault="00651370">
                <w:pPr>
                  <w:pStyle w:val="TOC2"/>
                  <w:tabs>
                    <w:tab w:val="right" w:leader="dot" w:pos="10790"/>
                  </w:tabs>
                  <w:rPr>
                    <w:rFonts w:eastAsiaTheme="minorEastAsia"/>
                    <w:noProof/>
                    <w:sz w:val="22"/>
                  </w:rPr>
                </w:pPr>
                <w:hyperlink w:anchor="_Toc54903268" w:history="1">
                  <w:r w:rsidR="00113ADA" w:rsidRPr="003F68B6">
                    <w:rPr>
                      <w:rStyle w:val="Hyperlink"/>
                      <w:noProof/>
                    </w:rPr>
                    <w:t>Dimension Area 4: Leadership &amp; Organizational Culture</w:t>
                  </w:r>
                  <w:r w:rsidR="00113ADA">
                    <w:rPr>
                      <w:noProof/>
                      <w:webHidden/>
                    </w:rPr>
                    <w:tab/>
                  </w:r>
                  <w:r w:rsidR="00113ADA">
                    <w:rPr>
                      <w:noProof/>
                      <w:webHidden/>
                    </w:rPr>
                    <w:fldChar w:fldCharType="begin"/>
                  </w:r>
                  <w:r w:rsidR="00113ADA">
                    <w:rPr>
                      <w:noProof/>
                      <w:webHidden/>
                    </w:rPr>
                    <w:instrText xml:space="preserve"> PAGEREF _Toc54903268 \h </w:instrText>
                  </w:r>
                  <w:r w:rsidR="00113ADA">
                    <w:rPr>
                      <w:noProof/>
                      <w:webHidden/>
                    </w:rPr>
                  </w:r>
                  <w:r w:rsidR="00113ADA">
                    <w:rPr>
                      <w:noProof/>
                      <w:webHidden/>
                    </w:rPr>
                    <w:fldChar w:fldCharType="separate"/>
                  </w:r>
                  <w:r w:rsidR="00113ADA">
                    <w:rPr>
                      <w:noProof/>
                      <w:webHidden/>
                    </w:rPr>
                    <w:t>15</w:t>
                  </w:r>
                  <w:r w:rsidR="00113ADA">
                    <w:rPr>
                      <w:noProof/>
                      <w:webHidden/>
                    </w:rPr>
                    <w:fldChar w:fldCharType="end"/>
                  </w:r>
                </w:hyperlink>
              </w:p>
              <w:p w14:paraId="3BE850C4" w14:textId="77777777" w:rsidR="009E0C5D" w:rsidRDefault="00651370">
                <w:pPr>
                  <w:pStyle w:val="TOC3"/>
                  <w:tabs>
                    <w:tab w:val="right" w:leader="dot" w:pos="10790"/>
                  </w:tabs>
                  <w:rPr>
                    <w:rFonts w:cstheme="minorBidi"/>
                    <w:noProof/>
                  </w:rPr>
                </w:pPr>
                <w:hyperlink w:anchor="_Toc54903269" w:history="1">
                  <w:r w:rsidR="00113ADA" w:rsidRPr="003F68B6">
                    <w:rPr>
                      <w:rStyle w:val="Hyperlink"/>
                      <w:noProof/>
                    </w:rPr>
                    <w:t>PI 4.1 Leadership for Gender Equality</w:t>
                  </w:r>
                  <w:r w:rsidR="00113ADA">
                    <w:rPr>
                      <w:noProof/>
                      <w:webHidden/>
                    </w:rPr>
                    <w:tab/>
                  </w:r>
                  <w:r w:rsidR="00113ADA">
                    <w:rPr>
                      <w:noProof/>
                      <w:webHidden/>
                    </w:rPr>
                    <w:fldChar w:fldCharType="begin"/>
                  </w:r>
                  <w:r w:rsidR="00113ADA">
                    <w:rPr>
                      <w:noProof/>
                      <w:webHidden/>
                    </w:rPr>
                    <w:instrText xml:space="preserve"> PAGEREF _Toc54903269 \h </w:instrText>
                  </w:r>
                  <w:r w:rsidR="00113ADA">
                    <w:rPr>
                      <w:noProof/>
                      <w:webHidden/>
                    </w:rPr>
                  </w:r>
                  <w:r w:rsidR="00113ADA">
                    <w:rPr>
                      <w:noProof/>
                      <w:webHidden/>
                    </w:rPr>
                    <w:fldChar w:fldCharType="separate"/>
                  </w:r>
                  <w:r w:rsidR="00113ADA">
                    <w:rPr>
                      <w:noProof/>
                      <w:webHidden/>
                    </w:rPr>
                    <w:t>15</w:t>
                  </w:r>
                  <w:r w:rsidR="00113ADA">
                    <w:rPr>
                      <w:noProof/>
                      <w:webHidden/>
                    </w:rPr>
                    <w:fldChar w:fldCharType="end"/>
                  </w:r>
                </w:hyperlink>
              </w:p>
              <w:p w14:paraId="5A6F42AC" w14:textId="77777777" w:rsidR="009E0C5D" w:rsidRDefault="00651370">
                <w:pPr>
                  <w:pStyle w:val="TOC3"/>
                  <w:tabs>
                    <w:tab w:val="right" w:leader="dot" w:pos="10790"/>
                  </w:tabs>
                  <w:rPr>
                    <w:rFonts w:cstheme="minorBidi"/>
                    <w:noProof/>
                  </w:rPr>
                </w:pPr>
                <w:hyperlink w:anchor="_Toc54903270" w:history="1">
                  <w:r w:rsidR="00113ADA" w:rsidRPr="003F68B6">
                    <w:rPr>
                      <w:rStyle w:val="Hyperlink"/>
                      <w:noProof/>
                    </w:rPr>
                    <w:t>PI 4.2 Organizational Culture</w:t>
                  </w:r>
                  <w:r w:rsidR="00113ADA">
                    <w:rPr>
                      <w:noProof/>
                      <w:webHidden/>
                    </w:rPr>
                    <w:tab/>
                  </w:r>
                  <w:r w:rsidR="00113ADA">
                    <w:rPr>
                      <w:noProof/>
                      <w:webHidden/>
                    </w:rPr>
                    <w:fldChar w:fldCharType="begin"/>
                  </w:r>
                  <w:r w:rsidR="00113ADA">
                    <w:rPr>
                      <w:noProof/>
                      <w:webHidden/>
                    </w:rPr>
                    <w:instrText xml:space="preserve"> PAGEREF _Toc54903270 \h </w:instrText>
                  </w:r>
                  <w:r w:rsidR="00113ADA">
                    <w:rPr>
                      <w:noProof/>
                      <w:webHidden/>
                    </w:rPr>
                  </w:r>
                  <w:r w:rsidR="00113ADA">
                    <w:rPr>
                      <w:noProof/>
                      <w:webHidden/>
                    </w:rPr>
                    <w:fldChar w:fldCharType="separate"/>
                  </w:r>
                  <w:r w:rsidR="00113ADA">
                    <w:rPr>
                      <w:noProof/>
                      <w:webHidden/>
                    </w:rPr>
                    <w:t>16</w:t>
                  </w:r>
                  <w:r w:rsidR="00113ADA">
                    <w:rPr>
                      <w:noProof/>
                      <w:webHidden/>
                    </w:rPr>
                    <w:fldChar w:fldCharType="end"/>
                  </w:r>
                </w:hyperlink>
              </w:p>
              <w:p w14:paraId="795DA7A8" w14:textId="77777777" w:rsidR="009E0C5D" w:rsidRDefault="00651370">
                <w:pPr>
                  <w:pStyle w:val="TOC3"/>
                  <w:tabs>
                    <w:tab w:val="right" w:leader="dot" w:pos="10790"/>
                  </w:tabs>
                  <w:rPr>
                    <w:rFonts w:cstheme="minorBidi"/>
                    <w:noProof/>
                  </w:rPr>
                </w:pPr>
                <w:hyperlink w:anchor="_Toc54903271" w:history="1">
                  <w:r w:rsidR="00113ADA" w:rsidRPr="003F68B6">
                    <w:rPr>
                      <w:rStyle w:val="Hyperlink"/>
                      <w:noProof/>
                    </w:rPr>
                    <w:t>PI 4.3 Gender Parity</w:t>
                  </w:r>
                  <w:r w:rsidR="00113ADA">
                    <w:rPr>
                      <w:noProof/>
                      <w:webHidden/>
                    </w:rPr>
                    <w:tab/>
                  </w:r>
                  <w:r w:rsidR="00113ADA">
                    <w:rPr>
                      <w:noProof/>
                      <w:webHidden/>
                    </w:rPr>
                    <w:fldChar w:fldCharType="begin"/>
                  </w:r>
                  <w:r w:rsidR="00113ADA">
                    <w:rPr>
                      <w:noProof/>
                      <w:webHidden/>
                    </w:rPr>
                    <w:instrText xml:space="preserve"> PAGEREF _Toc54903271 \h </w:instrText>
                  </w:r>
                  <w:r w:rsidR="00113ADA">
                    <w:rPr>
                      <w:noProof/>
                      <w:webHidden/>
                    </w:rPr>
                  </w:r>
                  <w:r w:rsidR="00113ADA">
                    <w:rPr>
                      <w:noProof/>
                      <w:webHidden/>
                    </w:rPr>
                    <w:fldChar w:fldCharType="separate"/>
                  </w:r>
                  <w:r w:rsidR="00113ADA">
                    <w:rPr>
                      <w:noProof/>
                      <w:webHidden/>
                    </w:rPr>
                    <w:t>16</w:t>
                  </w:r>
                  <w:r w:rsidR="00113ADA">
                    <w:rPr>
                      <w:noProof/>
                      <w:webHidden/>
                    </w:rPr>
                    <w:fldChar w:fldCharType="end"/>
                  </w:r>
                </w:hyperlink>
              </w:p>
              <w:p w14:paraId="18F5DCCF" w14:textId="77777777" w:rsidR="009E0C5D" w:rsidRDefault="00651370">
                <w:pPr>
                  <w:pStyle w:val="TOC2"/>
                  <w:tabs>
                    <w:tab w:val="right" w:leader="dot" w:pos="10790"/>
                  </w:tabs>
                  <w:rPr>
                    <w:rFonts w:eastAsiaTheme="minorEastAsia"/>
                    <w:noProof/>
                    <w:sz w:val="22"/>
                  </w:rPr>
                </w:pPr>
                <w:hyperlink w:anchor="_Toc54903272" w:history="1">
                  <w:r w:rsidR="00113ADA" w:rsidRPr="003F68B6">
                    <w:rPr>
                      <w:rStyle w:val="Hyperlink"/>
                      <w:noProof/>
                    </w:rPr>
                    <w:t>Dimension Area 5: Gender Architecture and Capacities</w:t>
                  </w:r>
                  <w:r w:rsidR="00113ADA">
                    <w:rPr>
                      <w:noProof/>
                      <w:webHidden/>
                    </w:rPr>
                    <w:tab/>
                  </w:r>
                  <w:r w:rsidR="00113ADA">
                    <w:rPr>
                      <w:noProof/>
                      <w:webHidden/>
                    </w:rPr>
                    <w:fldChar w:fldCharType="begin"/>
                  </w:r>
                  <w:r w:rsidR="00113ADA">
                    <w:rPr>
                      <w:noProof/>
                      <w:webHidden/>
                    </w:rPr>
                    <w:instrText xml:space="preserve"> PAGEREF _Toc54903272 \h </w:instrText>
                  </w:r>
                  <w:r w:rsidR="00113ADA">
                    <w:rPr>
                      <w:noProof/>
                      <w:webHidden/>
                    </w:rPr>
                  </w:r>
                  <w:r w:rsidR="00113ADA">
                    <w:rPr>
                      <w:noProof/>
                      <w:webHidden/>
                    </w:rPr>
                    <w:fldChar w:fldCharType="separate"/>
                  </w:r>
                  <w:r w:rsidR="00113ADA">
                    <w:rPr>
                      <w:noProof/>
                      <w:webHidden/>
                    </w:rPr>
                    <w:t>17</w:t>
                  </w:r>
                  <w:r w:rsidR="00113ADA">
                    <w:rPr>
                      <w:noProof/>
                      <w:webHidden/>
                    </w:rPr>
                    <w:fldChar w:fldCharType="end"/>
                  </w:r>
                </w:hyperlink>
              </w:p>
              <w:p w14:paraId="2B249F95" w14:textId="77777777" w:rsidR="009E0C5D" w:rsidRDefault="00651370">
                <w:pPr>
                  <w:pStyle w:val="TOC3"/>
                  <w:tabs>
                    <w:tab w:val="right" w:leader="dot" w:pos="10790"/>
                  </w:tabs>
                  <w:rPr>
                    <w:rFonts w:cstheme="minorBidi"/>
                    <w:noProof/>
                  </w:rPr>
                </w:pPr>
                <w:hyperlink w:anchor="_Toc54903273" w:history="1">
                  <w:r w:rsidR="00113ADA" w:rsidRPr="003F68B6">
                    <w:rPr>
                      <w:rStyle w:val="Hyperlink"/>
                      <w:noProof/>
                    </w:rPr>
                    <w:t>PI 5.1 Gender Coordination Mechanism</w:t>
                  </w:r>
                  <w:r w:rsidR="00113ADA">
                    <w:rPr>
                      <w:noProof/>
                      <w:webHidden/>
                    </w:rPr>
                    <w:tab/>
                  </w:r>
                  <w:r w:rsidR="00113ADA">
                    <w:rPr>
                      <w:noProof/>
                      <w:webHidden/>
                    </w:rPr>
                    <w:fldChar w:fldCharType="begin"/>
                  </w:r>
                  <w:r w:rsidR="00113ADA">
                    <w:rPr>
                      <w:noProof/>
                      <w:webHidden/>
                    </w:rPr>
                    <w:instrText xml:space="preserve"> PAGEREF _Toc54903273 \h </w:instrText>
                  </w:r>
                  <w:r w:rsidR="00113ADA">
                    <w:rPr>
                      <w:noProof/>
                      <w:webHidden/>
                    </w:rPr>
                  </w:r>
                  <w:r w:rsidR="00113ADA">
                    <w:rPr>
                      <w:noProof/>
                      <w:webHidden/>
                    </w:rPr>
                    <w:fldChar w:fldCharType="separate"/>
                  </w:r>
                  <w:r w:rsidR="00113ADA">
                    <w:rPr>
                      <w:noProof/>
                      <w:webHidden/>
                    </w:rPr>
                    <w:t>17</w:t>
                  </w:r>
                  <w:r w:rsidR="00113ADA">
                    <w:rPr>
                      <w:noProof/>
                      <w:webHidden/>
                    </w:rPr>
                    <w:fldChar w:fldCharType="end"/>
                  </w:r>
                </w:hyperlink>
              </w:p>
              <w:p w14:paraId="370ADB51" w14:textId="77777777" w:rsidR="009E0C5D" w:rsidRDefault="00651370">
                <w:pPr>
                  <w:pStyle w:val="TOC3"/>
                  <w:tabs>
                    <w:tab w:val="right" w:leader="dot" w:pos="10790"/>
                  </w:tabs>
                  <w:rPr>
                    <w:rFonts w:cstheme="minorBidi"/>
                    <w:noProof/>
                  </w:rPr>
                </w:pPr>
                <w:hyperlink w:anchor="_Toc54903274" w:history="1">
                  <w:r w:rsidR="00113ADA" w:rsidRPr="003F68B6">
                    <w:rPr>
                      <w:rStyle w:val="Hyperlink"/>
                      <w:noProof/>
                    </w:rPr>
                    <w:t>PI 5.2 Gender Mainstreaming Capacities</w:t>
                  </w:r>
                  <w:r w:rsidR="00113ADA">
                    <w:rPr>
                      <w:noProof/>
                      <w:webHidden/>
                    </w:rPr>
                    <w:tab/>
                  </w:r>
                  <w:r w:rsidR="00113ADA">
                    <w:rPr>
                      <w:noProof/>
                      <w:webHidden/>
                    </w:rPr>
                    <w:fldChar w:fldCharType="begin"/>
                  </w:r>
                  <w:r w:rsidR="00113ADA">
                    <w:rPr>
                      <w:noProof/>
                      <w:webHidden/>
                    </w:rPr>
                    <w:instrText xml:space="preserve"> PAGEREF _Toc54903274 \h </w:instrText>
                  </w:r>
                  <w:r w:rsidR="00113ADA">
                    <w:rPr>
                      <w:noProof/>
                      <w:webHidden/>
                    </w:rPr>
                  </w:r>
                  <w:r w:rsidR="00113ADA">
                    <w:rPr>
                      <w:noProof/>
                      <w:webHidden/>
                    </w:rPr>
                    <w:fldChar w:fldCharType="separate"/>
                  </w:r>
                  <w:r w:rsidR="00113ADA">
                    <w:rPr>
                      <w:noProof/>
                      <w:webHidden/>
                    </w:rPr>
                    <w:t>18</w:t>
                  </w:r>
                  <w:r w:rsidR="00113ADA">
                    <w:rPr>
                      <w:noProof/>
                      <w:webHidden/>
                    </w:rPr>
                    <w:fldChar w:fldCharType="end"/>
                  </w:r>
                </w:hyperlink>
              </w:p>
              <w:p w14:paraId="368C7124" w14:textId="77777777" w:rsidR="009E0C5D" w:rsidRDefault="00651370">
                <w:pPr>
                  <w:pStyle w:val="TOC2"/>
                  <w:tabs>
                    <w:tab w:val="right" w:leader="dot" w:pos="10790"/>
                  </w:tabs>
                  <w:rPr>
                    <w:rFonts w:eastAsiaTheme="minorEastAsia"/>
                    <w:noProof/>
                    <w:sz w:val="22"/>
                  </w:rPr>
                </w:pPr>
                <w:hyperlink w:anchor="_Toc54903275" w:history="1">
                  <w:r w:rsidR="00113ADA" w:rsidRPr="003F68B6">
                    <w:rPr>
                      <w:rStyle w:val="Hyperlink"/>
                      <w:noProof/>
                    </w:rPr>
                    <w:t>Dimension Area</w:t>
                  </w:r>
                  <w:r w:rsidR="00113ADA" w:rsidRPr="003F68B6">
                    <w:rPr>
                      <w:rStyle w:val="Hyperlink"/>
                      <w:noProof/>
                      <w:lang w:val="en-AU"/>
                    </w:rPr>
                    <w:t xml:space="preserve"> 6: Financial Resources</w:t>
                  </w:r>
                  <w:r w:rsidR="00113ADA">
                    <w:rPr>
                      <w:noProof/>
                      <w:webHidden/>
                    </w:rPr>
                    <w:tab/>
                  </w:r>
                  <w:r w:rsidR="00113ADA">
                    <w:rPr>
                      <w:noProof/>
                      <w:webHidden/>
                    </w:rPr>
                    <w:fldChar w:fldCharType="begin"/>
                  </w:r>
                  <w:r w:rsidR="00113ADA">
                    <w:rPr>
                      <w:noProof/>
                      <w:webHidden/>
                    </w:rPr>
                    <w:instrText xml:space="preserve"> PAGEREF _Toc54903275 \h </w:instrText>
                  </w:r>
                  <w:r w:rsidR="00113ADA">
                    <w:rPr>
                      <w:noProof/>
                      <w:webHidden/>
                    </w:rPr>
                  </w:r>
                  <w:r w:rsidR="00113ADA">
                    <w:rPr>
                      <w:noProof/>
                      <w:webHidden/>
                    </w:rPr>
                    <w:fldChar w:fldCharType="separate"/>
                  </w:r>
                  <w:r w:rsidR="00113ADA">
                    <w:rPr>
                      <w:noProof/>
                      <w:webHidden/>
                    </w:rPr>
                    <w:t>18</w:t>
                  </w:r>
                  <w:r w:rsidR="00113ADA">
                    <w:rPr>
                      <w:noProof/>
                      <w:webHidden/>
                    </w:rPr>
                    <w:fldChar w:fldCharType="end"/>
                  </w:r>
                </w:hyperlink>
              </w:p>
              <w:p w14:paraId="44DD4D31" w14:textId="77777777" w:rsidR="009E0C5D" w:rsidRDefault="00651370">
                <w:pPr>
                  <w:pStyle w:val="TOC3"/>
                  <w:tabs>
                    <w:tab w:val="right" w:leader="dot" w:pos="10790"/>
                  </w:tabs>
                  <w:rPr>
                    <w:rFonts w:cstheme="minorBidi"/>
                    <w:noProof/>
                  </w:rPr>
                </w:pPr>
                <w:hyperlink w:anchor="_Toc54903276" w:history="1">
                  <w:r w:rsidR="00113ADA" w:rsidRPr="003F68B6">
                    <w:rPr>
                      <w:rStyle w:val="Hyperlink"/>
                      <w:noProof/>
                      <w:lang w:val="en-AU"/>
                    </w:rPr>
                    <w:t>PI 6.1 Resource Allocation &amp; Tracking</w:t>
                  </w:r>
                  <w:r w:rsidR="00113ADA">
                    <w:rPr>
                      <w:noProof/>
                      <w:webHidden/>
                    </w:rPr>
                    <w:tab/>
                  </w:r>
                  <w:r w:rsidR="00113ADA">
                    <w:rPr>
                      <w:noProof/>
                      <w:webHidden/>
                    </w:rPr>
                    <w:fldChar w:fldCharType="begin"/>
                  </w:r>
                  <w:r w:rsidR="00113ADA">
                    <w:rPr>
                      <w:noProof/>
                      <w:webHidden/>
                    </w:rPr>
                    <w:instrText xml:space="preserve"> PAGEREF _Toc54903276 \h </w:instrText>
                  </w:r>
                  <w:r w:rsidR="00113ADA">
                    <w:rPr>
                      <w:noProof/>
                      <w:webHidden/>
                    </w:rPr>
                  </w:r>
                  <w:r w:rsidR="00113ADA">
                    <w:rPr>
                      <w:noProof/>
                      <w:webHidden/>
                    </w:rPr>
                    <w:fldChar w:fldCharType="separate"/>
                  </w:r>
                  <w:r w:rsidR="00113ADA">
                    <w:rPr>
                      <w:noProof/>
                      <w:webHidden/>
                    </w:rPr>
                    <w:t>18</w:t>
                  </w:r>
                  <w:r w:rsidR="00113ADA">
                    <w:rPr>
                      <w:noProof/>
                      <w:webHidden/>
                    </w:rPr>
                    <w:fldChar w:fldCharType="end"/>
                  </w:r>
                </w:hyperlink>
              </w:p>
              <w:p w14:paraId="78E725D7" w14:textId="77777777" w:rsidR="009E0C5D" w:rsidRDefault="00651370">
                <w:pPr>
                  <w:pStyle w:val="TOC2"/>
                  <w:tabs>
                    <w:tab w:val="right" w:leader="dot" w:pos="10790"/>
                  </w:tabs>
                  <w:rPr>
                    <w:rFonts w:eastAsiaTheme="minorEastAsia"/>
                    <w:noProof/>
                    <w:sz w:val="22"/>
                  </w:rPr>
                </w:pPr>
                <w:hyperlink w:anchor="_Toc54903277" w:history="1">
                  <w:r w:rsidR="00113ADA" w:rsidRPr="003F68B6">
                    <w:rPr>
                      <w:rStyle w:val="Hyperlink"/>
                      <w:noProof/>
                    </w:rPr>
                    <w:t>Dimension Area 7: Results</w:t>
                  </w:r>
                  <w:r w:rsidR="00113ADA">
                    <w:rPr>
                      <w:noProof/>
                      <w:webHidden/>
                    </w:rPr>
                    <w:tab/>
                  </w:r>
                  <w:r w:rsidR="00113ADA">
                    <w:rPr>
                      <w:noProof/>
                      <w:webHidden/>
                    </w:rPr>
                    <w:fldChar w:fldCharType="begin"/>
                  </w:r>
                  <w:r w:rsidR="00113ADA">
                    <w:rPr>
                      <w:noProof/>
                      <w:webHidden/>
                    </w:rPr>
                    <w:instrText xml:space="preserve"> PAGEREF _Toc54903277 \h </w:instrText>
                  </w:r>
                  <w:r w:rsidR="00113ADA">
                    <w:rPr>
                      <w:noProof/>
                      <w:webHidden/>
                    </w:rPr>
                  </w:r>
                  <w:r w:rsidR="00113ADA">
                    <w:rPr>
                      <w:noProof/>
                      <w:webHidden/>
                    </w:rPr>
                    <w:fldChar w:fldCharType="separate"/>
                  </w:r>
                  <w:r w:rsidR="00113ADA">
                    <w:rPr>
                      <w:noProof/>
                      <w:webHidden/>
                    </w:rPr>
                    <w:t>19</w:t>
                  </w:r>
                  <w:r w:rsidR="00113ADA">
                    <w:rPr>
                      <w:noProof/>
                      <w:webHidden/>
                    </w:rPr>
                    <w:fldChar w:fldCharType="end"/>
                  </w:r>
                </w:hyperlink>
              </w:p>
              <w:p w14:paraId="56A3AF87" w14:textId="77777777" w:rsidR="009E0C5D" w:rsidRDefault="00651370">
                <w:pPr>
                  <w:pStyle w:val="TOC3"/>
                  <w:tabs>
                    <w:tab w:val="right" w:leader="dot" w:pos="10790"/>
                  </w:tabs>
                  <w:rPr>
                    <w:rFonts w:cstheme="minorBidi"/>
                    <w:noProof/>
                  </w:rPr>
                </w:pPr>
                <w:hyperlink w:anchor="_Toc54903278" w:history="1">
                  <w:r w:rsidR="00113ADA" w:rsidRPr="003F68B6">
                    <w:rPr>
                      <w:rStyle w:val="Hyperlink"/>
                      <w:noProof/>
                    </w:rPr>
                    <w:t>PI 7.1 GEWE Results</w:t>
                  </w:r>
                  <w:r w:rsidR="00113ADA">
                    <w:rPr>
                      <w:noProof/>
                      <w:webHidden/>
                    </w:rPr>
                    <w:tab/>
                  </w:r>
                  <w:r w:rsidR="00113ADA">
                    <w:rPr>
                      <w:noProof/>
                      <w:webHidden/>
                    </w:rPr>
                    <w:fldChar w:fldCharType="begin"/>
                  </w:r>
                  <w:r w:rsidR="00113ADA">
                    <w:rPr>
                      <w:noProof/>
                      <w:webHidden/>
                    </w:rPr>
                    <w:instrText xml:space="preserve"> PAGEREF _Toc54903278 \h </w:instrText>
                  </w:r>
                  <w:r w:rsidR="00113ADA">
                    <w:rPr>
                      <w:noProof/>
                      <w:webHidden/>
                    </w:rPr>
                  </w:r>
                  <w:r w:rsidR="00113ADA">
                    <w:rPr>
                      <w:noProof/>
                      <w:webHidden/>
                    </w:rPr>
                    <w:fldChar w:fldCharType="separate"/>
                  </w:r>
                  <w:r w:rsidR="00113ADA">
                    <w:rPr>
                      <w:noProof/>
                      <w:webHidden/>
                    </w:rPr>
                    <w:t>19</w:t>
                  </w:r>
                  <w:r w:rsidR="00113ADA">
                    <w:rPr>
                      <w:noProof/>
                      <w:webHidden/>
                    </w:rPr>
                    <w:fldChar w:fldCharType="end"/>
                  </w:r>
                </w:hyperlink>
              </w:p>
              <w:p w14:paraId="6091A2C9" w14:textId="77777777" w:rsidR="009E0C5D" w:rsidRDefault="00651370">
                <w:pPr>
                  <w:pStyle w:val="TOC1"/>
                  <w:tabs>
                    <w:tab w:val="right" w:leader="dot" w:pos="10790"/>
                  </w:tabs>
                  <w:rPr>
                    <w:rFonts w:eastAsiaTheme="minorEastAsia"/>
                    <w:noProof/>
                    <w:sz w:val="22"/>
                  </w:rPr>
                </w:pPr>
                <w:hyperlink w:anchor="_Toc54903279" w:history="1">
                  <w:r w:rsidR="00113ADA" w:rsidRPr="003F68B6">
                    <w:rPr>
                      <w:rStyle w:val="Hyperlink"/>
                      <w:noProof/>
                    </w:rPr>
                    <w:t xml:space="preserve">8. UNCT in </w:t>
                  </w:r>
                  <w:r w:rsidR="00F266F6" w:rsidRPr="00F266F6">
                    <w:rPr>
                      <w:rStyle w:val="Hyperlink"/>
                      <w:noProof/>
                    </w:rPr>
                    <w:t>Cote d'Ivoire</w:t>
                  </w:r>
                  <w:r w:rsidR="00113ADA" w:rsidRPr="003F68B6">
                    <w:rPr>
                      <w:rStyle w:val="Hyperlink"/>
                      <w:noProof/>
                    </w:rPr>
                    <w:t xml:space="preserve"> Action Plan</w:t>
                  </w:r>
                  <w:r w:rsidR="00113ADA">
                    <w:rPr>
                      <w:noProof/>
                      <w:webHidden/>
                    </w:rPr>
                    <w:tab/>
                  </w:r>
                  <w:r w:rsidR="00113ADA">
                    <w:rPr>
                      <w:noProof/>
                      <w:webHidden/>
                    </w:rPr>
                    <w:fldChar w:fldCharType="begin"/>
                  </w:r>
                  <w:r w:rsidR="00113ADA">
                    <w:rPr>
                      <w:noProof/>
                      <w:webHidden/>
                    </w:rPr>
                    <w:instrText xml:space="preserve"> PAGEREF _Toc54903279 \h </w:instrText>
                  </w:r>
                  <w:r w:rsidR="00113ADA">
                    <w:rPr>
                      <w:noProof/>
                      <w:webHidden/>
                    </w:rPr>
                  </w:r>
                  <w:r w:rsidR="00113ADA">
                    <w:rPr>
                      <w:noProof/>
                      <w:webHidden/>
                    </w:rPr>
                    <w:fldChar w:fldCharType="separate"/>
                  </w:r>
                  <w:r w:rsidR="00113ADA">
                    <w:rPr>
                      <w:noProof/>
                      <w:webHidden/>
                    </w:rPr>
                    <w:t>20</w:t>
                  </w:r>
                  <w:r w:rsidR="00113ADA">
                    <w:rPr>
                      <w:noProof/>
                      <w:webHidden/>
                    </w:rPr>
                    <w:fldChar w:fldCharType="end"/>
                  </w:r>
                </w:hyperlink>
              </w:p>
              <w:p w14:paraId="4E1EE391" w14:textId="77777777" w:rsidR="009E0C5D" w:rsidRDefault="00651370">
                <w:pPr>
                  <w:pStyle w:val="TOC1"/>
                  <w:tabs>
                    <w:tab w:val="right" w:leader="dot" w:pos="10790"/>
                  </w:tabs>
                  <w:rPr>
                    <w:rFonts w:eastAsiaTheme="minorEastAsia"/>
                    <w:noProof/>
                    <w:sz w:val="22"/>
                  </w:rPr>
                </w:pPr>
                <w:hyperlink w:anchor="_Toc54903280" w:history="1">
                  <w:r w:rsidR="00113ADA" w:rsidRPr="003F68B6">
                    <w:rPr>
                      <w:rStyle w:val="Hyperlink"/>
                      <w:noProof/>
                    </w:rPr>
                    <w:t>9. Supporting Evidence</w:t>
                  </w:r>
                  <w:r w:rsidR="00113ADA">
                    <w:rPr>
                      <w:noProof/>
                      <w:webHidden/>
                    </w:rPr>
                    <w:tab/>
                  </w:r>
                  <w:r w:rsidR="00113ADA">
                    <w:rPr>
                      <w:noProof/>
                      <w:webHidden/>
                    </w:rPr>
                    <w:fldChar w:fldCharType="begin"/>
                  </w:r>
                  <w:r w:rsidR="00113ADA">
                    <w:rPr>
                      <w:noProof/>
                      <w:webHidden/>
                    </w:rPr>
                    <w:instrText xml:space="preserve"> PAGEREF _Toc54903280 \h </w:instrText>
                  </w:r>
                  <w:r w:rsidR="00113ADA">
                    <w:rPr>
                      <w:noProof/>
                      <w:webHidden/>
                    </w:rPr>
                  </w:r>
                  <w:r w:rsidR="00113ADA">
                    <w:rPr>
                      <w:noProof/>
                      <w:webHidden/>
                    </w:rPr>
                    <w:fldChar w:fldCharType="separate"/>
                  </w:r>
                  <w:r w:rsidR="00113ADA">
                    <w:rPr>
                      <w:noProof/>
                      <w:webHidden/>
                    </w:rPr>
                    <w:t>21</w:t>
                  </w:r>
                  <w:r w:rsidR="00113ADA">
                    <w:rPr>
                      <w:noProof/>
                      <w:webHidden/>
                    </w:rPr>
                    <w:fldChar w:fldCharType="end"/>
                  </w:r>
                </w:hyperlink>
              </w:p>
              <w:p w14:paraId="120D16C2" w14:textId="77777777" w:rsidR="002D344F" w:rsidRDefault="00113ADA">
                <w:r w:rsidRPr="008D1259">
                  <w:rPr>
                    <w:b/>
                    <w:bCs/>
                    <w:noProof/>
                    <w:color w:val="FFFFFF" w:themeColor="background1"/>
                  </w:rPr>
                  <w:fldChar w:fldCharType="end"/>
                </w:r>
              </w:p>
            </w:sdtContent>
          </w:sdt>
          <w:p w14:paraId="1B2EC53B" w14:textId="77777777" w:rsidR="00A17005" w:rsidRPr="00875220" w:rsidRDefault="00113ADA" w:rsidP="00824C4A">
            <w:pPr>
              <w:pStyle w:val="Title"/>
              <w:jc w:val="left"/>
              <w:rPr>
                <w:rStyle w:val="SubtleEmphasis"/>
                <w:rFonts w:asciiTheme="minorHAnsi" w:hAnsiTheme="minorHAnsi"/>
                <w:iCs w:val="0"/>
                <w:caps/>
                <w:color w:val="auto"/>
                <w:sz w:val="20"/>
              </w:rPr>
            </w:pPr>
            <w:r w:rsidRPr="00875220">
              <w:rPr>
                <w:noProof/>
                <w:sz w:val="32"/>
                <w:szCs w:val="32"/>
                <w:lang w:val="en-IN" w:eastAsia="en-IN"/>
              </w:rPr>
              <mc:AlternateContent>
                <mc:Choice Requires="wps">
                  <w:drawing>
                    <wp:anchor distT="0" distB="0" distL="114300" distR="114300" simplePos="0" relativeHeight="251658240" behindDoc="1" locked="0" layoutInCell="1" allowOverlap="1" wp14:anchorId="0F4F9A3D" wp14:editId="7BDCDFA9">
                      <wp:simplePos x="0" y="0"/>
                      <wp:positionH relativeFrom="page">
                        <wp:posOffset>-734060</wp:posOffset>
                      </wp:positionH>
                      <wp:positionV relativeFrom="page">
                        <wp:posOffset>-487045</wp:posOffset>
                      </wp:positionV>
                      <wp:extent cx="7788910" cy="10146030"/>
                      <wp:effectExtent l="0" t="0" r="21590" b="26670"/>
                      <wp:wrapNone/>
                      <wp:docPr id="5" name="Rectangle 5"/>
                      <wp:cNvGraphicFramePr/>
                      <a:graphic xmlns:a="http://schemas.openxmlformats.org/drawingml/2006/main">
                        <a:graphicData uri="http://schemas.microsoft.com/office/word/2010/wordprocessingShape">
                          <wps:wsp>
                            <wps:cNvSpPr/>
                            <wps:spPr>
                              <a:xfrm>
                                <a:off x="0" y="0"/>
                                <a:ext cx="7788910" cy="1014603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7BA7CDB6" id="Rectangle 5" o:spid="_x0000_s1026" style="position:absolute;margin-left:-57.8pt;margin-top:-38.35pt;width:613.3pt;height:798.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" fillcolor="#00b0f0" strokecolor="#014a6a [1604]" strokeweight="1pt">
                      <w10:wrap anchorx="page" anchory="page"/>
                    </v:rect>
                  </w:pict>
                </mc:Fallback>
              </mc:AlternateContent>
            </w:r>
          </w:p>
        </w:tc>
        <w:tc>
          <w:tcPr>
            <w:tcW w:w="529" w:type="dxa"/>
            <w:vAlign w:val="bottom"/>
          </w:tcPr>
          <w:p w14:paraId="6C51171D" w14:textId="77777777" w:rsidR="00A17005" w:rsidRPr="00875220" w:rsidRDefault="00A17005" w:rsidP="00DB76F9">
            <w:pPr>
              <w:jc w:val="right"/>
              <w:rPr>
                <w:rStyle w:val="SubtleEmphasis"/>
                <w:rFonts w:asciiTheme="minorHAnsi" w:hAnsiTheme="minorHAnsi"/>
                <w:iCs w:val="0"/>
                <w:caps w:val="0"/>
                <w:color w:val="auto"/>
                <w:sz w:val="20"/>
              </w:rPr>
            </w:pPr>
          </w:p>
        </w:tc>
      </w:tr>
      <w:tr w:rsidR="00572D49" w14:paraId="2EC0B2F5" w14:textId="77777777" w:rsidTr="00734ECF">
        <w:trPr>
          <w:trHeight w:val="227"/>
        </w:trPr>
        <w:tc>
          <w:tcPr>
            <w:tcW w:w="9845" w:type="dxa"/>
          </w:tcPr>
          <w:p w14:paraId="115B02F7" w14:textId="77777777" w:rsidR="00A17005" w:rsidRPr="00875220" w:rsidRDefault="00A17005" w:rsidP="00824C4A">
            <w:pPr>
              <w:pStyle w:val="ContentsPGNumbers"/>
              <w:jc w:val="left"/>
            </w:pPr>
          </w:p>
        </w:tc>
        <w:tc>
          <w:tcPr>
            <w:tcW w:w="529" w:type="dxa"/>
            <w:vAlign w:val="bottom"/>
          </w:tcPr>
          <w:p w14:paraId="6B8D81FD" w14:textId="77777777" w:rsidR="00A17005" w:rsidRPr="00875220" w:rsidRDefault="00A17005" w:rsidP="00DB76F9">
            <w:pPr>
              <w:jc w:val="right"/>
              <w:rPr>
                <w:rStyle w:val="SubtleEmphasis"/>
                <w:rFonts w:asciiTheme="minorHAnsi" w:hAnsiTheme="minorHAnsi"/>
                <w:iCs w:val="0"/>
                <w:caps w:val="0"/>
                <w:color w:val="auto"/>
                <w:sz w:val="20"/>
              </w:rPr>
            </w:pPr>
          </w:p>
        </w:tc>
      </w:tr>
    </w:tbl>
    <w:p w14:paraId="319E3826" w14:textId="77777777" w:rsidR="00B27451" w:rsidRPr="009B5F37" w:rsidRDefault="00113ADA" w:rsidP="008D1259">
      <w:r>
        <w:br w:type="page"/>
      </w:r>
      <w:r w:rsidR="009B5F37">
        <w:lastRenderedPageBreak/>
        <w:t>1. B</w:t>
      </w:r>
      <w:r w:rsidR="00DF48F6" w:rsidRPr="009B5F37">
        <w:t>ackground</w:t>
      </w:r>
    </w:p>
    <w:p w14:paraId="1DDCC6CC" w14:textId="77777777" w:rsidR="00B27451" w:rsidRPr="006F3A58" w:rsidRDefault="00113ADA" w:rsidP="1D40E2DF">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E7064C">
        <w:rPr>
          <w:rFonts w:asciiTheme="minorHAnsi" w:hAnsiTheme="minorHAnsi" w:cstheme="minorBidi"/>
          <w:noProof/>
          <w:sz w:val="20"/>
          <w:szCs w:val="20"/>
          <w:lang w:val="en-IN" w:eastAsia="en-IN"/>
        </w:rPr>
        <mc:AlternateContent>
          <mc:Choice Requires="wps">
            <w:drawing>
              <wp:anchor distT="0" distB="0" distL="457200" distR="114300" simplePos="0" relativeHeight="251663360" behindDoc="0" locked="0" layoutInCell="0" allowOverlap="1" wp14:anchorId="637D5DDD" wp14:editId="5B86D0B5">
                <wp:simplePos x="0" y="0"/>
                <wp:positionH relativeFrom="page">
                  <wp:posOffset>4984750</wp:posOffset>
                </wp:positionH>
                <wp:positionV relativeFrom="margin">
                  <wp:posOffset>279400</wp:posOffset>
                </wp:positionV>
                <wp:extent cx="2762250" cy="3422650"/>
                <wp:effectExtent l="0" t="0" r="0" b="6350"/>
                <wp:wrapSquare wrapText="bothSides"/>
                <wp:docPr id="216"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0" cy="3422650"/>
                        </a:xfrm>
                        <a:prstGeom prst="rect">
                          <a:avLst/>
                        </a:prstGeom>
                        <a:solidFill>
                          <a:schemeClr val="tx2">
                            <a:lumMod val="20000"/>
                            <a:lumOff val="80000"/>
                            <a:alpha val="34902"/>
                          </a:schemeClr>
                        </a:solidFill>
                      </wps:spPr>
                      <wps:txbx>
                        <w:txbxContent>
                          <w:p w14:paraId="450170BC" w14:textId="77777777" w:rsidR="000F3100" w:rsidRPr="00D11850" w:rsidRDefault="00113ADA" w:rsidP="0073244D">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14:paraId="634EC2A6" w14:textId="77777777" w:rsidR="000F3100" w:rsidRPr="0073244D" w:rsidRDefault="00113ADA"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Gender equality and women's empowerment are integral to realizing the 2030 Agenda and </w:t>
                            </w:r>
                            <w:proofErr w:type="gramStart"/>
                            <w:r w:rsidRPr="0073244D">
                              <w:rPr>
                                <w:rFonts w:asciiTheme="minorHAnsi" w:hAnsiTheme="minorHAnsi" w:cstheme="minorBidi"/>
                                <w:sz w:val="20"/>
                                <w:szCs w:val="20"/>
                              </w:rPr>
                              <w:t>all of</w:t>
                            </w:r>
                            <w:proofErr w:type="gramEnd"/>
                            <w:r w:rsidRPr="0073244D">
                              <w:rPr>
                                <w:rFonts w:asciiTheme="minorHAnsi" w:hAnsiTheme="minorHAnsi" w:cstheme="minorBidi"/>
                                <w:sz w:val="20"/>
                                <w:szCs w:val="20"/>
                              </w:rPr>
                              <w:t xml:space="preserve">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14:paraId="5F8E38CA" w14:textId="77777777" w:rsidR="000F3100" w:rsidRPr="0073244D" w:rsidRDefault="00113ADA"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14:paraId="6E257918" w14:textId="77777777" w:rsidR="000F3100" w:rsidRDefault="000F3100" w:rsidP="00D65768">
                            <w:pPr>
                              <w:rPr>
                                <w:rStyle w:val="PlaceholderText"/>
                                <w:color w:val="323E4F" w:themeColor="text2" w:themeShade="BF"/>
                              </w:rPr>
                            </w:pPr>
                          </w:p>
                        </w:txbxContent>
                      </wps:txbx>
                      <wps:bodyPr rot="0" vert="horz" wrap="square" lIns="182880" tIns="182880" rIns="182880" bIns="182880" anchor="t" anchorCtr="0" upright="1"/>
                    </wps:wsp>
                  </a:graphicData>
                </a:graphic>
                <wp14:sizeRelH relativeFrom="page">
                  <wp14:pctWidth>0</wp14:pctWidth>
                </wp14:sizeRelH>
                <wp14:sizeRelV relativeFrom="margin">
                  <wp14:pctHeight>0</wp14:pctHeight>
                </wp14:sizeRelV>
              </wp:anchor>
            </w:drawing>
          </mc:Choice>
          <mc:Fallback>
            <w:pict>
              <v:rect w14:anchorId="637D5DDD" id="AutoShape 14" o:spid="_x0000_s1026" style="position:absolute;left:0;text-align:left;margin-left:392.5pt;margin-top:22pt;width:217.5pt;height:269.5pt;z-index:251663360;visibility:visible;mso-wrap-style:square;mso-width-percent:0;mso-height-percent:0;mso-wrap-distance-left:36pt;mso-wrap-distance-top:0;mso-wrap-distance-right:9pt;mso-wrap-distance-bottom:0;mso-position-horizontal:absolute;mso-position-horizontal-relative:page;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" o:allowincell="f" fillcolor="#d5dce4 [671]" stroked="f">
                <v:fill opacity="22873f"/>
                <v:textbox inset="14.4pt,14.4pt,14.4pt,14.4pt">
                  <w:txbxContent>
                    <w:p w14:paraId="450170BC" w14:textId="77777777" w:rsidR="000F3100" w:rsidRPr="00D11850" w:rsidRDefault="00113ADA" w:rsidP="0073244D">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14:paraId="634EC2A6" w14:textId="77777777" w:rsidR="000F3100" w:rsidRPr="0073244D" w:rsidRDefault="00113ADA"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Gender equality and women's empowerment are integral to realizing the 2030 Agenda and </w:t>
                      </w:r>
                      <w:proofErr w:type="gramStart"/>
                      <w:r w:rsidRPr="0073244D">
                        <w:rPr>
                          <w:rFonts w:asciiTheme="minorHAnsi" w:hAnsiTheme="minorHAnsi" w:cstheme="minorBidi"/>
                          <w:sz w:val="20"/>
                          <w:szCs w:val="20"/>
                        </w:rPr>
                        <w:t>all of</w:t>
                      </w:r>
                      <w:proofErr w:type="gramEnd"/>
                      <w:r w:rsidRPr="0073244D">
                        <w:rPr>
                          <w:rFonts w:asciiTheme="minorHAnsi" w:hAnsiTheme="minorHAnsi" w:cstheme="minorBidi"/>
                          <w:sz w:val="20"/>
                          <w:szCs w:val="20"/>
                        </w:rPr>
                        <w:t xml:space="preserve">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14:paraId="5F8E38CA" w14:textId="77777777" w:rsidR="000F3100" w:rsidRPr="0073244D" w:rsidRDefault="00113ADA"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14:paraId="6E257918" w14:textId="77777777" w:rsidR="000F3100" w:rsidRDefault="000F3100" w:rsidP="00D65768">
                      <w:pPr>
                        <w:rPr>
                          <w:rStyle w:val="PlaceholderText"/>
                          <w:color w:val="323E4F" w:themeColor="text2" w:themeShade="BF"/>
                        </w:rPr>
                      </w:pPr>
                    </w:p>
                  </w:txbxContent>
                </v:textbox>
                <w10:wrap type="square" anchorx="page" anchory="margin"/>
              </v:rect>
            </w:pict>
          </mc:Fallback>
        </mc:AlternateContent>
      </w:r>
      <w:r w:rsidR="00B27451" w:rsidRPr="1D40E2DF">
        <w:rPr>
          <w:rFonts w:asciiTheme="minorHAnsi" w:hAnsiTheme="minorHAnsi" w:cstheme="minorBidi"/>
          <w:sz w:val="20"/>
          <w:szCs w:val="20"/>
        </w:rPr>
        <w:t>The U</w:t>
      </w:r>
      <w:r w:rsidR="6800F12B" w:rsidRPr="1D40E2DF">
        <w:rPr>
          <w:rFonts w:asciiTheme="minorHAnsi" w:hAnsiTheme="minorHAnsi" w:cstheme="minorBidi"/>
          <w:sz w:val="20"/>
          <w:szCs w:val="20"/>
        </w:rPr>
        <w:t>N</w:t>
      </w:r>
      <w:r w:rsidR="00B27451" w:rsidRPr="1D40E2DF">
        <w:rPr>
          <w:rFonts w:asciiTheme="minorHAnsi" w:hAnsiTheme="minorHAnsi" w:cstheme="minorBidi"/>
          <w:sz w:val="20"/>
          <w:szCs w:val="20"/>
        </w:rPr>
        <w:t xml:space="preserve">CT-SWAP Gender Equality Scorecard is a </w:t>
      </w:r>
      <w:r w:rsidR="00D33B3C">
        <w:rPr>
          <w:rFonts w:asciiTheme="minorHAnsi" w:hAnsiTheme="minorHAnsi" w:cstheme="minorBidi"/>
          <w:sz w:val="20"/>
          <w:szCs w:val="20"/>
        </w:rPr>
        <w:t xml:space="preserve">globally standardized </w:t>
      </w:r>
      <w:r w:rsidR="00B27451" w:rsidRPr="1D40E2DF">
        <w:rPr>
          <w:rFonts w:asciiTheme="minorHAnsi" w:hAnsiTheme="minorHAnsi" w:cstheme="minorBidi"/>
          <w:sz w:val="20"/>
          <w:szCs w:val="20"/>
        </w:rPr>
        <w:t xml:space="preserve">monitoring and accountability framework </w:t>
      </w:r>
      <w:r w:rsidR="003E7A6D" w:rsidRPr="1D40E2DF">
        <w:rPr>
          <w:rFonts w:asciiTheme="minorHAnsi" w:hAnsiTheme="minorHAnsi" w:cstheme="minorBidi"/>
          <w:sz w:val="20"/>
          <w:szCs w:val="20"/>
        </w:rPr>
        <w:t xml:space="preserve">that promotes </w:t>
      </w:r>
      <w:r w:rsidR="003E7A6D">
        <w:rPr>
          <w:rFonts w:asciiTheme="minorHAnsi" w:hAnsiTheme="minorHAnsi" w:cstheme="minorBidi"/>
          <w:sz w:val="20"/>
          <w:szCs w:val="20"/>
        </w:rPr>
        <w:t xml:space="preserve">adherence with minimum gender mainstreaming requirements </w:t>
      </w:r>
      <w:r w:rsidR="001E4FBD">
        <w:rPr>
          <w:rFonts w:asciiTheme="minorHAnsi" w:hAnsiTheme="minorHAnsi" w:cstheme="minorBidi"/>
          <w:sz w:val="20"/>
          <w:szCs w:val="20"/>
        </w:rPr>
        <w:t>in the work of the UN system at the country level</w:t>
      </w:r>
      <w:r w:rsidR="00B27451" w:rsidRPr="1D40E2DF">
        <w:rPr>
          <w:rFonts w:asciiTheme="minorHAnsi" w:hAnsiTheme="minorHAnsi" w:cstheme="minorBidi"/>
          <w:sz w:val="20"/>
          <w:szCs w:val="20"/>
        </w:rPr>
        <w:t>.</w:t>
      </w:r>
    </w:p>
    <w:p w14:paraId="39C35468" w14:textId="77777777" w:rsidR="007F1C70" w:rsidRDefault="00113ADA"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 xml:space="preserve">The Scorecard was </w:t>
      </w:r>
      <w:r w:rsidR="00401DF3">
        <w:rPr>
          <w:rFonts w:asciiTheme="minorHAnsi" w:hAnsiTheme="minorHAnsi" w:cstheme="minorBidi"/>
          <w:sz w:val="20"/>
          <w:szCs w:val="20"/>
        </w:rPr>
        <w:t xml:space="preserve">endorsed in 2008 by the United Nations Development Group (now UNSDG) </w:t>
      </w:r>
      <w:r w:rsidR="00B27451" w:rsidRPr="1DBBB74D">
        <w:rPr>
          <w:rFonts w:asciiTheme="minorHAnsi" w:hAnsiTheme="minorHAnsi" w:cstheme="minorBidi"/>
          <w:sz w:val="20"/>
          <w:szCs w:val="20"/>
        </w:rPr>
        <w:t xml:space="preserve">in response to the 2006 UN Chief Executives Board for Coordination (CEB) </w:t>
      </w:r>
      <w:r w:rsidR="00B27451" w:rsidRPr="00473DE8">
        <w:rPr>
          <w:rFonts w:asciiTheme="minorHAnsi" w:hAnsiTheme="minorHAnsi" w:cstheme="minorBidi"/>
          <w:i/>
          <w:iCs/>
          <w:sz w:val="20"/>
          <w:szCs w:val="20"/>
        </w:rPr>
        <w:t>Policy on Gender Equality and the Empowerment of Women</w:t>
      </w:r>
      <w:r w:rsidR="00B27451" w:rsidRPr="1DBBB74D">
        <w:rPr>
          <w:rFonts w:asciiTheme="minorHAnsi" w:hAnsiTheme="minorHAnsi" w:cstheme="minorBidi"/>
          <w:sz w:val="20"/>
          <w:szCs w:val="20"/>
        </w:rPr>
        <w:t> </w:t>
      </w:r>
      <w:hyperlink r:id="rId12" w:history="1">
        <w:r w:rsidR="00B27451" w:rsidRPr="1DBBB74D">
          <w:rPr>
            <w:rStyle w:val="Hyperlink"/>
            <w:rFonts w:asciiTheme="minorHAnsi" w:hAnsiTheme="minorHAnsi" w:cstheme="minorBidi"/>
            <w:color w:val="1B93FB"/>
            <w:sz w:val="20"/>
            <w:szCs w:val="20"/>
          </w:rPr>
          <w:t>(CEB/2006/2)</w:t>
        </w:r>
      </w:hyperlink>
      <w:r w:rsidR="00473DE8">
        <w:rPr>
          <w:rFonts w:asciiTheme="minorHAnsi" w:hAnsiTheme="minorHAnsi" w:cstheme="minorBidi"/>
          <w:sz w:val="20"/>
          <w:szCs w:val="20"/>
        </w:rPr>
        <w:t>, which called for a</w:t>
      </w:r>
      <w:r w:rsidR="00964B35">
        <w:rPr>
          <w:rFonts w:asciiTheme="minorHAnsi" w:hAnsiTheme="minorHAnsi" w:cstheme="minorBidi"/>
          <w:sz w:val="20"/>
          <w:szCs w:val="20"/>
        </w:rPr>
        <w:t xml:space="preserve"> system-wide action plan in order to operationalize the strategy of gender mainstreaming</w:t>
      </w:r>
      <w:r w:rsidR="00B27994">
        <w:rPr>
          <w:rFonts w:asciiTheme="minorHAnsi" w:hAnsiTheme="minorHAnsi" w:cstheme="minorBidi"/>
          <w:sz w:val="20"/>
          <w:szCs w:val="20"/>
        </w:rPr>
        <w:t xml:space="preserve"> at the entity level and in the field</w:t>
      </w:r>
      <w:r>
        <w:rPr>
          <w:rFonts w:asciiTheme="minorHAnsi" w:hAnsiTheme="minorHAnsi" w:cstheme="minorBidi"/>
          <w:sz w:val="20"/>
          <w:szCs w:val="20"/>
        </w:rPr>
        <w:t xml:space="preserve">. </w:t>
      </w:r>
      <w:r w:rsidR="00B27994">
        <w:rPr>
          <w:rFonts w:asciiTheme="minorHAnsi" w:hAnsiTheme="minorHAnsi" w:cstheme="minorBidi"/>
          <w:sz w:val="20"/>
          <w:szCs w:val="20"/>
        </w:rPr>
        <w:t>First known as the Gender Scorecard, its</w:t>
      </w:r>
      <w:r w:rsidR="00B27451" w:rsidRPr="1DBBB74D">
        <w:rPr>
          <w:rFonts w:asciiTheme="minorHAnsi" w:hAnsiTheme="minorHAnsi" w:cstheme="minorBidi"/>
          <w:sz w:val="20"/>
          <w:szCs w:val="20"/>
        </w:rPr>
        <w:t xml:space="preserve"> focus </w:t>
      </w:r>
      <w:r>
        <w:rPr>
          <w:rFonts w:asciiTheme="minorHAnsi" w:hAnsiTheme="minorHAnsi" w:cstheme="minorBidi"/>
          <w:sz w:val="20"/>
          <w:szCs w:val="20"/>
        </w:rPr>
        <w:t>originally</w:t>
      </w:r>
      <w:r w:rsidR="00B27451" w:rsidRPr="1DBBB74D">
        <w:rPr>
          <w:rFonts w:asciiTheme="minorHAnsi" w:hAnsiTheme="minorHAnsi" w:cstheme="minorBidi"/>
          <w:sz w:val="20"/>
          <w:szCs w:val="20"/>
        </w:rPr>
        <w:t xml:space="preserve"> was on joint processes and institutional arrangements</w:t>
      </w:r>
      <w:r>
        <w:rPr>
          <w:rFonts w:asciiTheme="minorHAnsi" w:hAnsiTheme="minorHAnsi" w:cstheme="minorBidi"/>
          <w:sz w:val="20"/>
          <w:szCs w:val="20"/>
        </w:rPr>
        <w:t xml:space="preserve"> at the country level</w:t>
      </w:r>
      <w:r w:rsidR="00B27451" w:rsidRPr="1DBBB74D">
        <w:rPr>
          <w:rFonts w:asciiTheme="minorHAnsi" w:hAnsiTheme="minorHAnsi" w:cstheme="minorBidi"/>
          <w:sz w:val="20"/>
          <w:szCs w:val="20"/>
        </w:rPr>
        <w:t>.</w:t>
      </w:r>
      <w:r w:rsidR="00D012FE">
        <w:rPr>
          <w:rFonts w:asciiTheme="minorHAnsi" w:hAnsiTheme="minorHAnsi" w:cstheme="minorBidi"/>
          <w:sz w:val="20"/>
          <w:szCs w:val="20"/>
        </w:rPr>
        <w:t xml:space="preserve"> </w:t>
      </w:r>
      <w:r>
        <w:rPr>
          <w:rFonts w:asciiTheme="minorHAnsi" w:hAnsiTheme="minorHAnsi" w:cstheme="minorBidi"/>
          <w:sz w:val="20"/>
          <w:szCs w:val="20"/>
        </w:rPr>
        <w:t>Th</w:t>
      </w:r>
      <w:r w:rsidRPr="1DBBB74D">
        <w:rPr>
          <w:rFonts w:asciiTheme="minorHAnsi" w:hAnsiTheme="minorHAnsi" w:cstheme="minorBidi"/>
          <w:sz w:val="20"/>
          <w:szCs w:val="20"/>
        </w:rPr>
        <w:t>e UN System-wide Action Plan for Gender Equality and the Empowerment of Women (UN-SWAP)</w:t>
      </w:r>
      <w:r>
        <w:rPr>
          <w:rFonts w:asciiTheme="minorHAnsi" w:hAnsiTheme="minorHAnsi" w:cstheme="minorBidi"/>
          <w:sz w:val="20"/>
          <w:szCs w:val="20"/>
        </w:rPr>
        <w:t xml:space="preserve"> formed the entity-specific part of the accountability framework. </w:t>
      </w:r>
    </w:p>
    <w:p w14:paraId="1589DA86" w14:textId="77777777" w:rsidR="00B27451" w:rsidRPr="006F3A58" w:rsidRDefault="00113ADA"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In 2018, t</w:t>
      </w:r>
      <w:r w:rsidRPr="1DBBB74D">
        <w:rPr>
          <w:rFonts w:asciiTheme="minorHAnsi" w:hAnsiTheme="minorHAnsi" w:cstheme="minorBidi"/>
          <w:sz w:val="20"/>
          <w:szCs w:val="20"/>
        </w:rPr>
        <w:t>he UNCT-SWAP</w:t>
      </w:r>
      <w:r w:rsidR="00DC35FC">
        <w:rPr>
          <w:rFonts w:asciiTheme="minorHAnsi" w:hAnsiTheme="minorHAnsi" w:cstheme="minorBidi"/>
          <w:sz w:val="20"/>
          <w:szCs w:val="20"/>
        </w:rPr>
        <w:t xml:space="preserve"> Gender Equality Scorecard (UNCT-SWAP)</w:t>
      </w:r>
      <w:r w:rsidRPr="1DBBB74D">
        <w:rPr>
          <w:rFonts w:asciiTheme="minorHAnsi" w:hAnsiTheme="minorHAnsi" w:cstheme="minorBidi"/>
          <w:sz w:val="20"/>
          <w:szCs w:val="20"/>
        </w:rPr>
        <w:t xml:space="preserve"> </w:t>
      </w:r>
      <w:r w:rsidR="00096A7B">
        <w:rPr>
          <w:rFonts w:asciiTheme="minorHAnsi" w:hAnsiTheme="minorHAnsi" w:cstheme="minorBidi"/>
          <w:sz w:val="20"/>
          <w:szCs w:val="20"/>
        </w:rPr>
        <w:t>was updated</w:t>
      </w:r>
      <w:r w:rsidR="00E72BEA">
        <w:rPr>
          <w:rFonts w:asciiTheme="minorHAnsi" w:hAnsiTheme="minorHAnsi" w:cstheme="minorBidi"/>
          <w:sz w:val="20"/>
          <w:szCs w:val="20"/>
        </w:rPr>
        <w:t xml:space="preserve"> to ensure greater </w:t>
      </w:r>
      <w:r>
        <w:rPr>
          <w:rFonts w:asciiTheme="minorHAnsi" w:hAnsiTheme="minorHAnsi" w:cstheme="minorBidi"/>
          <w:sz w:val="20"/>
          <w:szCs w:val="20"/>
        </w:rPr>
        <w:t>align</w:t>
      </w:r>
      <w:r w:rsidR="00E72BEA">
        <w:rPr>
          <w:rFonts w:asciiTheme="minorHAnsi" w:hAnsiTheme="minorHAnsi" w:cstheme="minorBidi"/>
          <w:sz w:val="20"/>
          <w:szCs w:val="20"/>
        </w:rPr>
        <w:t xml:space="preserve">ment </w:t>
      </w:r>
      <w:r w:rsidR="008D0D24">
        <w:rPr>
          <w:rFonts w:asciiTheme="minorHAnsi" w:hAnsiTheme="minorHAnsi" w:cstheme="minorBidi"/>
          <w:sz w:val="20"/>
          <w:szCs w:val="20"/>
        </w:rPr>
        <w:t>with the UN-SWAP</w:t>
      </w:r>
      <w:r w:rsidRPr="1DBBB74D">
        <w:rPr>
          <w:rFonts w:asciiTheme="minorHAnsi" w:hAnsiTheme="minorHAnsi" w:cstheme="minorBidi"/>
          <w:sz w:val="20"/>
          <w:szCs w:val="20"/>
        </w:rPr>
        <w:t xml:space="preserve">, </w:t>
      </w:r>
      <w:r>
        <w:rPr>
          <w:rFonts w:asciiTheme="minorHAnsi" w:hAnsiTheme="minorHAnsi" w:cstheme="minorBidi"/>
          <w:sz w:val="20"/>
          <w:szCs w:val="20"/>
        </w:rPr>
        <w:t>and to reflect new guidance on common country processes in the context of the repositioning agenda of the United Nations Development S</w:t>
      </w:r>
      <w:r w:rsidR="00425C35">
        <w:rPr>
          <w:rFonts w:asciiTheme="minorHAnsi" w:hAnsiTheme="minorHAnsi" w:cstheme="minorBidi"/>
          <w:sz w:val="20"/>
          <w:szCs w:val="20"/>
        </w:rPr>
        <w:t>ystem</w:t>
      </w:r>
      <w:r w:rsidR="00DC35FC">
        <w:rPr>
          <w:rFonts w:asciiTheme="minorHAnsi" w:hAnsiTheme="minorHAnsi" w:cstheme="minorBidi"/>
          <w:sz w:val="20"/>
          <w:szCs w:val="20"/>
        </w:rPr>
        <w:t xml:space="preserve">. </w:t>
      </w:r>
      <w:r w:rsidR="008D0D24">
        <w:rPr>
          <w:rFonts w:asciiTheme="minorHAnsi" w:hAnsiTheme="minorHAnsi" w:cstheme="minorBidi"/>
          <w:sz w:val="20"/>
          <w:szCs w:val="20"/>
        </w:rPr>
        <w:t xml:space="preserve">Both SWAPs </w:t>
      </w:r>
      <w:r w:rsidR="00E72BEA">
        <w:rPr>
          <w:rFonts w:asciiTheme="minorHAnsi" w:hAnsiTheme="minorHAnsi" w:cstheme="minorBidi"/>
          <w:sz w:val="20"/>
          <w:szCs w:val="20"/>
        </w:rPr>
        <w:t xml:space="preserve">were </w:t>
      </w:r>
      <w:r w:rsidRPr="1DBBB74D">
        <w:rPr>
          <w:rFonts w:asciiTheme="minorHAnsi" w:hAnsiTheme="minorHAnsi" w:cstheme="minorBidi"/>
          <w:sz w:val="20"/>
          <w:szCs w:val="20"/>
        </w:rPr>
        <w:t xml:space="preserve">expanded </w:t>
      </w:r>
      <w:r w:rsidR="008D0D24">
        <w:rPr>
          <w:rFonts w:asciiTheme="minorHAnsi" w:hAnsiTheme="minorHAnsi" w:cstheme="minorBidi"/>
          <w:sz w:val="20"/>
          <w:szCs w:val="20"/>
        </w:rPr>
        <w:t xml:space="preserve">at this stage </w:t>
      </w:r>
      <w:r w:rsidRPr="1DBBB74D">
        <w:rPr>
          <w:rFonts w:asciiTheme="minorHAnsi" w:hAnsiTheme="minorHAnsi" w:cstheme="minorBidi"/>
          <w:sz w:val="20"/>
          <w:szCs w:val="20"/>
        </w:rPr>
        <w:t xml:space="preserve">to </w:t>
      </w:r>
      <w:proofErr w:type="gramStart"/>
      <w:r w:rsidRPr="1DBBB74D">
        <w:rPr>
          <w:rFonts w:asciiTheme="minorHAnsi" w:hAnsiTheme="minorHAnsi" w:cstheme="minorBidi"/>
          <w:sz w:val="20"/>
          <w:szCs w:val="20"/>
        </w:rPr>
        <w:t xml:space="preserve">cover </w:t>
      </w:r>
      <w:r w:rsidR="008D0D24">
        <w:rPr>
          <w:rFonts w:asciiTheme="minorHAnsi" w:hAnsiTheme="minorHAnsi" w:cstheme="minorBidi"/>
          <w:sz w:val="20"/>
          <w:szCs w:val="20"/>
        </w:rPr>
        <w:t>also</w:t>
      </w:r>
      <w:proofErr w:type="gramEnd"/>
      <w:r w:rsidR="008D0D24">
        <w:rPr>
          <w:rFonts w:asciiTheme="minorHAnsi" w:hAnsiTheme="minorHAnsi" w:cstheme="minorBidi"/>
          <w:sz w:val="20"/>
          <w:szCs w:val="20"/>
        </w:rPr>
        <w:t xml:space="preserve"> </w:t>
      </w:r>
      <w:r w:rsidRPr="1DBBB74D">
        <w:rPr>
          <w:rFonts w:asciiTheme="minorHAnsi" w:hAnsiTheme="minorHAnsi" w:cstheme="minorBidi"/>
          <w:sz w:val="20"/>
          <w:szCs w:val="20"/>
        </w:rPr>
        <w:t>development and normative results tied to the SDGs.</w:t>
      </w:r>
    </w:p>
    <w:p w14:paraId="6490F7C1" w14:textId="77777777" w:rsidR="00B27451" w:rsidRPr="006F3A58" w:rsidRDefault="00113ADA"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1DBBB74D">
        <w:rPr>
          <w:rFonts w:asciiTheme="minorHAnsi" w:hAnsiTheme="minorHAnsi" w:cstheme="minorBidi"/>
          <w:sz w:val="20"/>
          <w:szCs w:val="20"/>
        </w:rPr>
        <w:t xml:space="preserve">The mandate </w:t>
      </w:r>
      <w:r w:rsidR="00F85CE8">
        <w:rPr>
          <w:rFonts w:asciiTheme="minorHAnsi" w:hAnsiTheme="minorHAnsi" w:cstheme="minorBidi"/>
          <w:sz w:val="20"/>
          <w:szCs w:val="20"/>
        </w:rPr>
        <w:t xml:space="preserve">for UNCTs </w:t>
      </w:r>
      <w:r w:rsidR="0073725D">
        <w:rPr>
          <w:rFonts w:asciiTheme="minorHAnsi" w:hAnsiTheme="minorHAnsi" w:cstheme="minorBidi"/>
          <w:sz w:val="20"/>
          <w:szCs w:val="20"/>
        </w:rPr>
        <w:t>to implement the</w:t>
      </w:r>
      <w:r w:rsidRPr="1DBBB74D">
        <w:rPr>
          <w:rFonts w:asciiTheme="minorHAnsi" w:hAnsiTheme="minorHAnsi" w:cstheme="minorBidi"/>
          <w:sz w:val="20"/>
          <w:szCs w:val="20"/>
        </w:rPr>
        <w:t xml:space="preserve"> UNCT-SWAP emanates from the Quadrennial Comprehensive Policy Review (QCPR) and ECOSOC Resolutions on gender mainstreaming, which call for accelerat</w:t>
      </w:r>
      <w:r w:rsidR="00793CBA">
        <w:rPr>
          <w:rFonts w:asciiTheme="minorHAnsi" w:hAnsiTheme="minorHAnsi" w:cstheme="minorBidi"/>
          <w:sz w:val="20"/>
          <w:szCs w:val="20"/>
        </w:rPr>
        <w:t>ing</w:t>
      </w:r>
      <w:r w:rsidRPr="1DBBB74D">
        <w:rPr>
          <w:rFonts w:asciiTheme="minorHAnsi" w:hAnsiTheme="minorHAnsi" w:cstheme="minorBidi"/>
          <w:sz w:val="20"/>
          <w:szCs w:val="20"/>
        </w:rPr>
        <w:t xml:space="preserve"> UN efforts to mainstream gender, including through the full implementation of </w:t>
      </w:r>
      <w:r w:rsidR="007C5B03">
        <w:rPr>
          <w:rFonts w:asciiTheme="minorHAnsi" w:hAnsiTheme="minorHAnsi" w:cstheme="minorBidi"/>
          <w:sz w:val="20"/>
          <w:szCs w:val="20"/>
        </w:rPr>
        <w:t xml:space="preserve">the </w:t>
      </w:r>
      <w:r w:rsidRPr="1DBBB74D">
        <w:rPr>
          <w:rFonts w:asciiTheme="minorHAnsi" w:hAnsiTheme="minorHAnsi" w:cstheme="minorBidi"/>
          <w:sz w:val="20"/>
          <w:szCs w:val="20"/>
        </w:rPr>
        <w:t>UNCT-SWAP.</w:t>
      </w:r>
    </w:p>
    <w:p w14:paraId="287DA658" w14:textId="77777777" w:rsidR="00B27451" w:rsidRPr="008A1CC4" w:rsidRDefault="00113ADA" w:rsidP="4000B9D6">
      <w:pPr>
        <w:pStyle w:val="NormalWeb"/>
        <w:shd w:val="clear" w:color="auto" w:fill="FFFFFF" w:themeFill="background1"/>
        <w:spacing w:before="0" w:beforeAutospacing="0" w:after="150" w:afterAutospacing="0"/>
        <w:jc w:val="both"/>
        <w:rPr>
          <w:rFonts w:asciiTheme="minorHAnsi" w:hAnsiTheme="minorHAnsi" w:cstheme="minorBidi"/>
          <w:color w:val="777777"/>
          <w:sz w:val="20"/>
          <w:szCs w:val="20"/>
        </w:rPr>
      </w:pPr>
      <w:r w:rsidRPr="4000B9D6">
        <w:rPr>
          <w:rFonts w:asciiTheme="minorHAnsi" w:hAnsiTheme="minorHAnsi" w:cstheme="minorBidi"/>
          <w:sz w:val="20"/>
          <w:szCs w:val="20"/>
        </w:rPr>
        <w:t xml:space="preserve">UNCT-SWAP reporting follows a two-prong methodology: </w:t>
      </w:r>
      <w:r w:rsidR="007C5B03" w:rsidRPr="4000B9D6">
        <w:rPr>
          <w:rFonts w:asciiTheme="minorHAnsi" w:hAnsiTheme="minorHAnsi" w:cstheme="minorBidi"/>
          <w:sz w:val="20"/>
          <w:szCs w:val="20"/>
        </w:rPr>
        <w:t>C</w:t>
      </w:r>
      <w:r w:rsidRPr="4000B9D6">
        <w:rPr>
          <w:rFonts w:asciiTheme="minorHAnsi" w:hAnsiTheme="minorHAnsi" w:cstheme="minorBidi"/>
          <w:sz w:val="20"/>
          <w:szCs w:val="20"/>
        </w:rPr>
        <w:t xml:space="preserve">omprehensive </w:t>
      </w:r>
      <w:r w:rsidR="007C5B03" w:rsidRPr="4000B9D6">
        <w:rPr>
          <w:rFonts w:asciiTheme="minorHAnsi" w:hAnsiTheme="minorHAnsi" w:cstheme="minorBidi"/>
          <w:sz w:val="20"/>
          <w:szCs w:val="20"/>
        </w:rPr>
        <w:t>A</w:t>
      </w:r>
      <w:r w:rsidRPr="4000B9D6">
        <w:rPr>
          <w:rFonts w:asciiTheme="minorHAnsi" w:hAnsiTheme="minorHAnsi" w:cstheme="minorBidi"/>
          <w:sz w:val="20"/>
          <w:szCs w:val="20"/>
        </w:rPr>
        <w:t xml:space="preserve">ssessments </w:t>
      </w:r>
      <w:r w:rsidR="009375A1" w:rsidRPr="4000B9D6">
        <w:rPr>
          <w:rFonts w:asciiTheme="minorHAnsi" w:hAnsiTheme="minorHAnsi" w:cstheme="minorBidi"/>
          <w:sz w:val="20"/>
          <w:szCs w:val="20"/>
        </w:rPr>
        <w:t>occurring</w:t>
      </w:r>
      <w:r w:rsidRPr="4000B9D6">
        <w:rPr>
          <w:rFonts w:asciiTheme="minorHAnsi" w:hAnsiTheme="minorHAnsi" w:cstheme="minorBidi"/>
          <w:sz w:val="20"/>
          <w:szCs w:val="20"/>
        </w:rPr>
        <w:t xml:space="preserve"> at the </w:t>
      </w:r>
      <w:r w:rsidR="009375A1" w:rsidRPr="4000B9D6">
        <w:rPr>
          <w:rFonts w:asciiTheme="minorHAnsi" w:hAnsiTheme="minorHAnsi" w:cstheme="minorBidi"/>
          <w:sz w:val="20"/>
          <w:szCs w:val="20"/>
        </w:rPr>
        <w:t>Cooperation Framework</w:t>
      </w:r>
      <w:r w:rsidRPr="4000B9D6">
        <w:rPr>
          <w:rFonts w:asciiTheme="minorHAnsi" w:hAnsiTheme="minorHAnsi" w:cstheme="minorBidi"/>
          <w:sz w:val="20"/>
          <w:szCs w:val="20"/>
        </w:rPr>
        <w:t xml:space="preserve"> planning stage, and </w:t>
      </w:r>
      <w:r w:rsidR="007C5B03" w:rsidRPr="4000B9D6">
        <w:rPr>
          <w:rFonts w:asciiTheme="minorHAnsi" w:hAnsiTheme="minorHAnsi" w:cstheme="minorBidi"/>
          <w:sz w:val="20"/>
          <w:szCs w:val="20"/>
        </w:rPr>
        <w:t>A</w:t>
      </w:r>
      <w:r w:rsidRPr="4000B9D6">
        <w:rPr>
          <w:rFonts w:asciiTheme="minorHAnsi" w:hAnsiTheme="minorHAnsi" w:cstheme="minorBidi"/>
          <w:sz w:val="20"/>
          <w:szCs w:val="20"/>
        </w:rPr>
        <w:t xml:space="preserve">nnual </w:t>
      </w:r>
      <w:r w:rsidR="007C5B03" w:rsidRPr="4000B9D6">
        <w:rPr>
          <w:rFonts w:asciiTheme="minorHAnsi" w:hAnsiTheme="minorHAnsi" w:cstheme="minorBidi"/>
          <w:sz w:val="20"/>
          <w:szCs w:val="20"/>
        </w:rPr>
        <w:t>P</w:t>
      </w:r>
      <w:r w:rsidRPr="4000B9D6">
        <w:rPr>
          <w:rFonts w:asciiTheme="minorHAnsi" w:hAnsiTheme="minorHAnsi" w:cstheme="minorBidi"/>
          <w:sz w:val="20"/>
          <w:szCs w:val="20"/>
        </w:rPr>
        <w:t xml:space="preserve">rogress </w:t>
      </w:r>
      <w:r w:rsidR="007C5B03" w:rsidRPr="4000B9D6">
        <w:rPr>
          <w:rFonts w:asciiTheme="minorHAnsi" w:hAnsiTheme="minorHAnsi" w:cstheme="minorBidi"/>
          <w:sz w:val="20"/>
          <w:szCs w:val="20"/>
        </w:rPr>
        <w:t>U</w:t>
      </w:r>
      <w:r w:rsidRPr="4000B9D6">
        <w:rPr>
          <w:rFonts w:asciiTheme="minorHAnsi" w:hAnsiTheme="minorHAnsi" w:cstheme="minorBidi"/>
          <w:sz w:val="20"/>
          <w:szCs w:val="20"/>
        </w:rPr>
        <w:t>pdates, as highlighted in the </w:t>
      </w:r>
      <w:hyperlink r:id="rId13" w:history="1">
        <w:r w:rsidRPr="4000B9D6">
          <w:rPr>
            <w:rStyle w:val="Hyperlink"/>
            <w:rFonts w:asciiTheme="minorHAnsi" w:hAnsiTheme="minorHAnsi" w:cstheme="minorBidi"/>
            <w:color w:val="1B93FB"/>
            <w:sz w:val="20"/>
            <w:szCs w:val="20"/>
          </w:rPr>
          <w:t>UNCT-SWAP Gender Equality Scorecard: Framework &amp; Technical Guidance</w:t>
        </w:r>
      </w:hyperlink>
      <w:r w:rsidR="13DBC9DF" w:rsidRPr="4000B9D6">
        <w:rPr>
          <w:rFonts w:asciiTheme="minorHAnsi" w:hAnsiTheme="minorHAnsi" w:cstheme="minorBidi"/>
          <w:color w:val="777777"/>
          <w:sz w:val="20"/>
          <w:szCs w:val="20"/>
        </w:rPr>
        <w:t xml:space="preserve"> </w:t>
      </w:r>
      <w:r w:rsidR="13DBC9DF" w:rsidRPr="4000B9D6">
        <w:rPr>
          <w:rFonts w:asciiTheme="minorHAnsi" w:hAnsiTheme="minorHAnsi" w:cstheme="minorBidi"/>
          <w:sz w:val="20"/>
          <w:szCs w:val="20"/>
        </w:rPr>
        <w:t>(page 20)</w:t>
      </w:r>
      <w:r w:rsidR="008A1CC4" w:rsidRPr="4000B9D6">
        <w:rPr>
          <w:rFonts w:asciiTheme="minorHAnsi" w:hAnsiTheme="minorHAnsi" w:cstheme="minorBidi"/>
          <w:sz w:val="20"/>
          <w:szCs w:val="20"/>
        </w:rPr>
        <w:t xml:space="preserve">. </w:t>
      </w:r>
      <w:r w:rsidRPr="4000B9D6">
        <w:rPr>
          <w:rFonts w:asciiTheme="minorHAnsi" w:hAnsiTheme="minorHAnsi" w:cstheme="minorBidi"/>
          <w:color w:val="777777"/>
          <w:sz w:val="20"/>
          <w:szCs w:val="20"/>
        </w:rPr>
        <w:t xml:space="preserve"> </w:t>
      </w:r>
    </w:p>
    <w:p w14:paraId="776341C7" w14:textId="77777777" w:rsidR="00B27451" w:rsidRPr="00B27451" w:rsidRDefault="00B27451" w:rsidP="00B27451"/>
    <w:p w14:paraId="35DF57E5" w14:textId="77777777" w:rsidR="00DF48F6" w:rsidRPr="009B5F37" w:rsidRDefault="00113ADA" w:rsidP="00F425CA">
      <w:pPr>
        <w:pStyle w:val="Heading1"/>
        <w:spacing w:after="40"/>
      </w:pPr>
      <w:bookmarkStart w:id="0" w:name="_Toc54903246"/>
      <w:r>
        <w:t>2. T</w:t>
      </w:r>
      <w:r w:rsidR="0684034F">
        <w:t>he UNCT-SWAP Framework</w:t>
      </w:r>
      <w:bookmarkEnd w:id="0"/>
    </w:p>
    <w:p w14:paraId="543BB58C" w14:textId="77777777" w:rsidR="790DDA3D" w:rsidRDefault="00113ADA" w:rsidP="00734ECF">
      <w:pPr>
        <w:pStyle w:val="Heading2"/>
      </w:pPr>
      <w:bookmarkStart w:id="1" w:name="_Toc54903247"/>
      <w:r>
        <w:t xml:space="preserve">2.1 Performance </w:t>
      </w:r>
      <w:r w:rsidR="40E6B175">
        <w:t>D</w:t>
      </w:r>
      <w:r>
        <w:t xml:space="preserve">imensions and </w:t>
      </w:r>
      <w:r w:rsidR="2FBB72CA">
        <w:t>I</w:t>
      </w:r>
      <w:r>
        <w:t>ndicators</w:t>
      </w:r>
      <w:bookmarkEnd w:id="1"/>
    </w:p>
    <w:p w14:paraId="11B08F08" w14:textId="77777777" w:rsidR="00DF48F6" w:rsidRPr="00DF48F6" w:rsidRDefault="00DF48F6" w:rsidP="7FA6626D"/>
    <w:p w14:paraId="3D6BF136" w14:textId="77777777" w:rsidR="2B1F8ED2" w:rsidRDefault="00113ADA">
      <w:r>
        <w:t>The UNCT-SWAP is structured around seven dimensions and 15 Performance Indicators (PIs) that address key gender equality and empowerment of women and girls' components as agreed by the UNSDG, setting related benchmarks for gender mainstreaming minimum requirements.</w:t>
      </w:r>
    </w:p>
    <w:p w14:paraId="71116D25" w14:textId="77777777" w:rsidR="5ACCB229" w:rsidRDefault="5ACCB229" w:rsidP="5ACCB229"/>
    <w:p w14:paraId="44951E0D" w14:textId="77777777" w:rsidR="00DF48F6" w:rsidRPr="00DF48F6" w:rsidRDefault="00113ADA" w:rsidP="7FA6626D">
      <w:pPr>
        <w:ind w:left="360"/>
      </w:pPr>
      <w:r>
        <w:rPr>
          <w:noProof/>
          <w:lang w:val="en-IN" w:eastAsia="en-IN"/>
        </w:rPr>
        <w:lastRenderedPageBreak/>
        <w:drawing>
          <wp:inline distT="0" distB="0" distL="0" distR="0" wp14:anchorId="5E019F65" wp14:editId="7F4CD841">
            <wp:extent cx="4572000" cy="4457700"/>
            <wp:effectExtent l="0" t="0" r="0" b="0"/>
            <wp:docPr id="725438050" name="Picture 725438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414936" name=""/>
                    <pic:cNvPicPr/>
                  </pic:nvPicPr>
                  <pic:blipFill>
                    <a:blip r:embed="rId14">
                      <a:extLst>
                        <a:ext uri="{28A0092B-C50C-407E-A947-70E740481C1C}">
                          <a14:useLocalDpi xmlns:a14="http://schemas.microsoft.com/office/drawing/2010/main" val="0"/>
                        </a:ext>
                      </a:extLst>
                    </a:blip>
                    <a:stretch>
                      <a:fillRect/>
                    </a:stretch>
                  </pic:blipFill>
                  <pic:spPr>
                    <a:xfrm>
                      <a:off x="0" y="0"/>
                      <a:ext cx="4572000" cy="4457700"/>
                    </a:xfrm>
                    <a:prstGeom prst="rect">
                      <a:avLst/>
                    </a:prstGeom>
                  </pic:spPr>
                </pic:pic>
              </a:graphicData>
            </a:graphic>
          </wp:inline>
        </w:drawing>
      </w:r>
    </w:p>
    <w:p w14:paraId="27AEAB12" w14:textId="77777777" w:rsidR="00DF48F6" w:rsidRDefault="00DF48F6" w:rsidP="00D11850">
      <w:pPr>
        <w:pStyle w:val="Heading1"/>
      </w:pPr>
    </w:p>
    <w:p w14:paraId="72E59CEA" w14:textId="77777777" w:rsidR="00D11850" w:rsidRPr="00D11850" w:rsidRDefault="00D11850" w:rsidP="00D11850"/>
    <w:p w14:paraId="6DC1B2DE" w14:textId="77777777" w:rsidR="00DF48F6" w:rsidRPr="00734ECF" w:rsidRDefault="00113ADA" w:rsidP="00734ECF">
      <w:pPr>
        <w:pStyle w:val="Heading2"/>
      </w:pPr>
      <w:bookmarkStart w:id="2" w:name="_Toc54903248"/>
      <w:r w:rsidRPr="00734ECF">
        <w:t xml:space="preserve">2.2 </w:t>
      </w:r>
      <w:r w:rsidR="0067146B" w:rsidRPr="00734ECF">
        <w:t xml:space="preserve">Performance </w:t>
      </w:r>
      <w:r w:rsidR="00C045E4">
        <w:t>I</w:t>
      </w:r>
      <w:r w:rsidR="0067146B" w:rsidRPr="00734ECF">
        <w:t>ndic</w:t>
      </w:r>
      <w:r w:rsidR="44CFE902" w:rsidRPr="00734ECF">
        <w:t xml:space="preserve">ator </w:t>
      </w:r>
      <w:r w:rsidR="00C045E4">
        <w:t>R</w:t>
      </w:r>
      <w:r w:rsidR="005D4067" w:rsidRPr="00734ECF">
        <w:t>ating</w:t>
      </w:r>
      <w:r w:rsidR="00D471F1" w:rsidRPr="00734ECF">
        <w:t>s</w:t>
      </w:r>
      <w:r w:rsidR="005D4067" w:rsidRPr="00734ECF">
        <w:t xml:space="preserve"> and </w:t>
      </w:r>
      <w:r w:rsidR="00C045E4">
        <w:t>E</w:t>
      </w:r>
      <w:r w:rsidR="005D4067" w:rsidRPr="00734ECF">
        <w:t>xplanation</w:t>
      </w:r>
      <w:bookmarkEnd w:id="2"/>
    </w:p>
    <w:p w14:paraId="3AF7E436" w14:textId="77777777" w:rsidR="00052C38" w:rsidRDefault="00052C38" w:rsidP="1DBBB74D"/>
    <w:p w14:paraId="52FAC54E" w14:textId="77777777" w:rsidR="00A4769C" w:rsidRDefault="00113ADA" w:rsidP="1DBBB74D">
      <w:r>
        <w:t>Ratings against minimum</w:t>
      </w:r>
      <w:r w:rsidR="18423402">
        <w:t xml:space="preserve"> UNCT-SWAP</w:t>
      </w:r>
      <w:r>
        <w:t xml:space="preserve"> requirements allow </w:t>
      </w:r>
      <w:r w:rsidR="7173D8BF">
        <w:t>U</w:t>
      </w:r>
      <w:r>
        <w:t xml:space="preserve">NCTs to self-assess and report on their standing with respect to each </w:t>
      </w:r>
      <w:r w:rsidR="00F23A78">
        <w:t>indicator and</w:t>
      </w:r>
      <w:r>
        <w:t xml:space="preserve"> aspire towards higher levels of achievement. </w:t>
      </w:r>
      <w:r w:rsidR="3FD8BDDF">
        <w:t>The four possible scores for each P</w:t>
      </w:r>
      <w:r w:rsidR="126DBE8F">
        <w:t>erformance Indicator</w:t>
      </w:r>
      <w:r w:rsidR="3FD8BDDF">
        <w:t xml:space="preserve"> are as follows: </w:t>
      </w:r>
    </w:p>
    <w:p w14:paraId="79702B6E" w14:textId="77777777" w:rsidR="00DF48F6" w:rsidRPr="00DF48F6" w:rsidRDefault="00113ADA" w:rsidP="1DBBB74D">
      <w:r w:rsidRPr="5464C12B">
        <w:rPr>
          <w:b/>
          <w:bCs/>
          <w:color w:val="C00000"/>
        </w:rPr>
        <w:t>Missing</w:t>
      </w:r>
      <w:r w:rsidR="00706087" w:rsidRPr="5464C12B">
        <w:rPr>
          <w:b/>
          <w:bCs/>
          <w:color w:val="C00000"/>
        </w:rPr>
        <w:t xml:space="preserve"> </w:t>
      </w:r>
      <w:r w:rsidR="657F11AD" w:rsidRPr="5464C12B">
        <w:rPr>
          <w:b/>
          <w:bCs/>
          <w:color w:val="C00000"/>
        </w:rPr>
        <w:t>r</w:t>
      </w:r>
      <w:r w:rsidR="00706087" w:rsidRPr="5464C12B">
        <w:rPr>
          <w:b/>
          <w:bCs/>
          <w:color w:val="C00000"/>
        </w:rPr>
        <w:t>equirements</w:t>
      </w:r>
      <w:r>
        <w:t xml:space="preserve"> &gt; </w:t>
      </w:r>
      <w:r w:rsidRPr="5464C12B">
        <w:rPr>
          <w:b/>
          <w:bCs/>
          <w:color w:val="EBE600"/>
        </w:rPr>
        <w:t xml:space="preserve">Approaches </w:t>
      </w:r>
      <w:r w:rsidR="68372E7F" w:rsidRPr="5464C12B">
        <w:rPr>
          <w:b/>
          <w:bCs/>
          <w:color w:val="EBE600"/>
        </w:rPr>
        <w:t xml:space="preserve">minimum </w:t>
      </w:r>
      <w:r w:rsidRPr="5464C12B">
        <w:rPr>
          <w:b/>
          <w:bCs/>
          <w:color w:val="EBE600"/>
        </w:rPr>
        <w:t>requirements</w:t>
      </w:r>
      <w:r w:rsidRPr="5464C12B">
        <w:rPr>
          <w:color w:val="00B0F0"/>
        </w:rPr>
        <w:t xml:space="preserve"> </w:t>
      </w:r>
      <w:r>
        <w:t xml:space="preserve">&gt; </w:t>
      </w:r>
      <w:r w:rsidRPr="5464C12B">
        <w:rPr>
          <w:b/>
          <w:bCs/>
          <w:color w:val="00B050"/>
        </w:rPr>
        <w:t xml:space="preserve">Meets </w:t>
      </w:r>
      <w:r w:rsidR="632A6C91" w:rsidRPr="5464C12B">
        <w:rPr>
          <w:b/>
          <w:bCs/>
          <w:color w:val="00B050"/>
        </w:rPr>
        <w:t xml:space="preserve">minimum </w:t>
      </w:r>
      <w:r w:rsidRPr="5464C12B">
        <w:rPr>
          <w:b/>
          <w:bCs/>
          <w:color w:val="00B050"/>
        </w:rPr>
        <w:t>requirements</w:t>
      </w:r>
      <w:r w:rsidRPr="5464C12B">
        <w:rPr>
          <w:color w:val="00B050"/>
        </w:rPr>
        <w:t xml:space="preserve"> </w:t>
      </w:r>
      <w:r>
        <w:t xml:space="preserve">&gt; </w:t>
      </w:r>
      <w:r w:rsidRPr="5464C12B">
        <w:rPr>
          <w:b/>
          <w:bCs/>
          <w:color w:val="3D95D8" w:themeColor="accent2" w:themeShade="BF"/>
        </w:rPr>
        <w:t xml:space="preserve">Exceeds </w:t>
      </w:r>
      <w:r w:rsidR="54B43697" w:rsidRPr="5464C12B">
        <w:rPr>
          <w:b/>
          <w:bCs/>
          <w:color w:val="3D95D8" w:themeColor="accent2" w:themeShade="BF"/>
        </w:rPr>
        <w:t xml:space="preserve">minimum </w:t>
      </w:r>
      <w:proofErr w:type="gramStart"/>
      <w:r w:rsidRPr="5464C12B">
        <w:rPr>
          <w:b/>
          <w:bCs/>
          <w:color w:val="3D95D8" w:themeColor="accent2" w:themeShade="BF"/>
        </w:rPr>
        <w:t>requirement</w:t>
      </w:r>
      <w:r w:rsidR="005D4067" w:rsidRPr="5464C12B">
        <w:rPr>
          <w:b/>
          <w:bCs/>
          <w:color w:val="3D95D8" w:themeColor="accent2" w:themeShade="BF"/>
        </w:rPr>
        <w:t>s</w:t>
      </w:r>
      <w:proofErr w:type="gramEnd"/>
    </w:p>
    <w:p w14:paraId="5F3F22F4" w14:textId="77777777" w:rsidR="00181FC2" w:rsidRDefault="00113ADA">
      <w:r>
        <w:t xml:space="preserve">If UNCTs fail to achieve the criteria under ‘approaching minimum requirements’, the indicator is scored as ‘missing </w:t>
      </w:r>
      <w:proofErr w:type="gramStart"/>
      <w:r>
        <w:t>requirements’</w:t>
      </w:r>
      <w:proofErr w:type="gramEnd"/>
      <w:r>
        <w:t>. An indicator may score as ‘missing requirements’ in some cases where achievements have been made</w:t>
      </w:r>
      <w:r w:rsidR="004258AE">
        <w:t>,</w:t>
      </w:r>
      <w:r>
        <w:t xml:space="preserve"> if it nonetheless falls short of the criteria set forth in ‘approaches minimum </w:t>
      </w:r>
      <w:proofErr w:type="gramStart"/>
      <w:r>
        <w:t>requirements’</w:t>
      </w:r>
      <w:proofErr w:type="gramEnd"/>
      <w:r>
        <w:t>.</w:t>
      </w:r>
    </w:p>
    <w:p w14:paraId="142CDE8F" w14:textId="77777777" w:rsidR="5CB891EF" w:rsidRDefault="00113ADA">
      <w:r>
        <w:t>UNCTs should aim to meet minimum requirements in all indicators. However, this should be considered as a starting point, from which UNCTs should aim to strengthen their efforts</w:t>
      </w:r>
      <w:r w:rsidR="00052C38">
        <w:t xml:space="preserve"> </w:t>
      </w:r>
      <w:r>
        <w:t>to achiev</w:t>
      </w:r>
      <w:r w:rsidR="00052C38">
        <w:t>e</w:t>
      </w:r>
      <w:r>
        <w:t xml:space="preserve"> better results and exceed minimum requirements. </w:t>
      </w:r>
    </w:p>
    <w:p w14:paraId="1862C75A" w14:textId="77777777" w:rsidR="1DBBB74D" w:rsidRDefault="1DBBB74D" w:rsidP="1DBBB74D"/>
    <w:p w14:paraId="20869267" w14:textId="77777777" w:rsidR="00D876F7" w:rsidRPr="009B5F37" w:rsidRDefault="00113ADA" w:rsidP="00F425CA">
      <w:pPr>
        <w:pStyle w:val="Heading1"/>
        <w:spacing w:after="40"/>
      </w:pPr>
      <w:bookmarkStart w:id="3" w:name="_Toc54903249"/>
      <w:r>
        <w:t>3. T</w:t>
      </w:r>
      <w:r w:rsidR="4D0BD07F" w:rsidRPr="009B5F37">
        <w:t>he UNCT-SWAP</w:t>
      </w:r>
      <w:r w:rsidRPr="009B5F37">
        <w:t xml:space="preserve"> Methodology</w:t>
      </w:r>
      <w:r w:rsidR="009E0C5D">
        <w:t xml:space="preserve"> – Annual Progress Reporting</w:t>
      </w:r>
      <w:bookmarkEnd w:id="3"/>
    </w:p>
    <w:p w14:paraId="65AB3090" w14:textId="77777777" w:rsidR="0975C2C1" w:rsidRDefault="00113ADA" w:rsidP="00F425CA">
      <w:pPr>
        <w:pStyle w:val="Heading2"/>
        <w:spacing w:after="160"/>
      </w:pPr>
      <w:bookmarkStart w:id="4" w:name="_Toc54903250"/>
      <w:r w:rsidRPr="5464C12B">
        <w:t xml:space="preserve">3.1 </w:t>
      </w:r>
      <w:r w:rsidR="00C045E4">
        <w:t>P</w:t>
      </w:r>
      <w:r w:rsidR="0E02DC46" w:rsidRPr="5464C12B">
        <w:t xml:space="preserve">articipatory </w:t>
      </w:r>
      <w:r w:rsidR="00793CBA">
        <w:t>Self-</w:t>
      </w:r>
      <w:r w:rsidR="00C045E4">
        <w:t>Assessment</w:t>
      </w:r>
      <w:bookmarkEnd w:id="4"/>
    </w:p>
    <w:p w14:paraId="7372F886" w14:textId="77777777" w:rsidR="00D2420B" w:rsidRDefault="00113ADA" w:rsidP="5A583655">
      <w:r>
        <w:t xml:space="preserve">The UNCT-SWAP exercise is </w:t>
      </w:r>
      <w:r w:rsidR="003F70AF">
        <w:t xml:space="preserve">a </w:t>
      </w:r>
      <w:r>
        <w:t>transparent, evidence-</w:t>
      </w:r>
      <w:proofErr w:type="gramStart"/>
      <w:r>
        <w:t>based</w:t>
      </w:r>
      <w:proofErr w:type="gramEnd"/>
      <w:r>
        <w:t xml:space="preserve"> and participatory</w:t>
      </w:r>
      <w:r w:rsidR="003F70AF">
        <w:t xml:space="preserve"> self-assessment</w:t>
      </w:r>
      <w:r w:rsidR="00716069">
        <w:t xml:space="preserve"> of UN country level gender mainstreaming practices</w:t>
      </w:r>
      <w:r w:rsidR="00CE37F1">
        <w:t>.</w:t>
      </w:r>
      <w:r w:rsidR="00457DAF">
        <w:t xml:space="preserve"> </w:t>
      </w:r>
      <w:r w:rsidR="00716069">
        <w:t>It</w:t>
      </w:r>
      <w:r w:rsidR="00B834B9">
        <w:t>s</w:t>
      </w:r>
      <w:r w:rsidR="00716069">
        <w:t xml:space="preserve"> focus is on the joint performance of the UN system at country level, rather than on the achievements of any singl</w:t>
      </w:r>
      <w:r w:rsidR="00B834B9">
        <w:t>e</w:t>
      </w:r>
      <w:r w:rsidR="00716069">
        <w:t xml:space="preserve"> </w:t>
      </w:r>
      <w:r w:rsidR="00B834B9">
        <w:t>entity</w:t>
      </w:r>
      <w:r w:rsidR="00B35D4D">
        <w:t xml:space="preserve">. </w:t>
      </w:r>
      <w:r w:rsidR="00945324">
        <w:t xml:space="preserve"> </w:t>
      </w:r>
      <w:r w:rsidR="36387A26">
        <w:t>The exercise is designed to promote internal dialogue and ownership of results.</w:t>
      </w:r>
    </w:p>
    <w:p w14:paraId="1CB52252" w14:textId="77777777" w:rsidR="00945324" w:rsidRPr="00B212B3" w:rsidRDefault="00113ADA" w:rsidP="5ACCB229">
      <w:pPr>
        <w:spacing w:after="40"/>
      </w:pPr>
      <w:r>
        <w:t xml:space="preserve">The </w:t>
      </w:r>
      <w:r w:rsidR="714EE519">
        <w:t xml:space="preserve">process </w:t>
      </w:r>
      <w:r>
        <w:t xml:space="preserve">of Annual Progress Assessments is </w:t>
      </w:r>
      <w:proofErr w:type="gramStart"/>
      <w:r>
        <w:t>similar to</w:t>
      </w:r>
      <w:proofErr w:type="gramEnd"/>
      <w:r>
        <w:t xml:space="preserve"> that of Comprehensive Assessments. </w:t>
      </w:r>
      <w:r w:rsidR="5CA3212F" w:rsidRPr="4000B9D6">
        <w:rPr>
          <w:rFonts w:ascii="Calibri" w:eastAsia="Calibri" w:hAnsi="Calibri" w:cs="Calibri"/>
          <w:color w:val="000000" w:themeColor="text1"/>
          <w:szCs w:val="20"/>
        </w:rPr>
        <w:t xml:space="preserve">The exercise is implemented under the overall guidance of the UNCT. </w:t>
      </w:r>
      <w:r w:rsidR="00A5451F">
        <w:t xml:space="preserve">The </w:t>
      </w:r>
      <w:r w:rsidR="000F3D61">
        <w:t>(re)</w:t>
      </w:r>
      <w:r w:rsidR="00A5451F">
        <w:t xml:space="preserve">assessment of </w:t>
      </w:r>
      <w:r>
        <w:t>Performance Indicators</w:t>
      </w:r>
      <w:r w:rsidR="030B7B58">
        <w:t xml:space="preserve"> </w:t>
      </w:r>
      <w:r w:rsidR="00A5451F">
        <w:t>is</w:t>
      </w:r>
      <w:r>
        <w:t xml:space="preserve"> driven by an Interagency Assessment Team (IAT), </w:t>
      </w:r>
      <w:r w:rsidR="00A5451F">
        <w:t xml:space="preserve">which </w:t>
      </w:r>
      <w:r w:rsidR="00A57C78">
        <w:lastRenderedPageBreak/>
        <w:t xml:space="preserve">is appointed by UNCT Heads of Agency, ensuring broad representation of UN entities and participation of key interagency groups. The IAT </w:t>
      </w:r>
      <w:r>
        <w:t>is led and facilitated by a Coordinator(s)</w:t>
      </w:r>
      <w:r w:rsidR="75CB7CFB">
        <w:t xml:space="preserve">. It </w:t>
      </w:r>
      <w:r w:rsidR="03817460">
        <w:t>works collaboratively to review past performance and select UNCT-SWAP Performance Indicators for reassessment in the reporting year (minimum 5, as indicated in 3.2 below)</w:t>
      </w:r>
      <w:r w:rsidR="53508493">
        <w:t xml:space="preserve">, reassessing and reporting on performance and preparing a report-back </w:t>
      </w:r>
      <w:r w:rsidR="03817460">
        <w:t>on the implementation of the UNCT-SWAP Action Plan, proposing any necessary updates</w:t>
      </w:r>
      <w:r w:rsidR="4E725DB5">
        <w:t xml:space="preserve"> to the Action Plan</w:t>
      </w:r>
      <w:r w:rsidR="03817460">
        <w:t xml:space="preserve">. </w:t>
      </w:r>
    </w:p>
    <w:p w14:paraId="6BF25E28" w14:textId="77777777" w:rsidR="00945324" w:rsidRPr="00B212B3" w:rsidRDefault="00945324" w:rsidP="5ACCB229">
      <w:pPr>
        <w:spacing w:after="40"/>
      </w:pPr>
    </w:p>
    <w:p w14:paraId="4C13117A" w14:textId="77777777" w:rsidR="00945324" w:rsidRPr="00B212B3" w:rsidRDefault="00113ADA" w:rsidP="5ACCB229">
      <w:pPr>
        <w:spacing w:after="40"/>
      </w:pPr>
      <w:r>
        <w:t xml:space="preserve">The </w:t>
      </w:r>
      <w:r w:rsidR="3EDC887C">
        <w:t xml:space="preserve">UNCT-SWAP </w:t>
      </w:r>
      <w:r w:rsidR="008206C6">
        <w:t>Annual Progress R</w:t>
      </w:r>
      <w:r>
        <w:t xml:space="preserve">eport and </w:t>
      </w:r>
      <w:r w:rsidR="006F0CBB">
        <w:t xml:space="preserve">updated </w:t>
      </w:r>
      <w:r>
        <w:t xml:space="preserve">Action Plan </w:t>
      </w:r>
      <w:r w:rsidR="008206C6">
        <w:t>are shared with the</w:t>
      </w:r>
      <w:r>
        <w:t xml:space="preserve"> UNCT </w:t>
      </w:r>
      <w:r w:rsidR="008206C6">
        <w:t xml:space="preserve">for </w:t>
      </w:r>
      <w:r>
        <w:t>endorsement</w:t>
      </w:r>
      <w:r w:rsidR="082E1839">
        <w:t>,</w:t>
      </w:r>
      <w:r w:rsidR="008206C6">
        <w:t xml:space="preserve"> enab</w:t>
      </w:r>
      <w:r w:rsidR="00433D19">
        <w:t>l</w:t>
      </w:r>
      <w:r w:rsidR="5A563DD2">
        <w:t>ing</w:t>
      </w:r>
      <w:r w:rsidR="008206C6">
        <w:t xml:space="preserve"> t</w:t>
      </w:r>
      <w:r>
        <w:t xml:space="preserve">he UNCT </w:t>
      </w:r>
      <w:r w:rsidR="008206C6">
        <w:t>to</w:t>
      </w:r>
      <w:r>
        <w:t xml:space="preserve"> monitor</w:t>
      </w:r>
      <w:r w:rsidR="2E920DA8">
        <w:t xml:space="preserve"> and oversee</w:t>
      </w:r>
      <w:r w:rsidR="008206C6">
        <w:t xml:space="preserve"> progress in </w:t>
      </w:r>
      <w:r w:rsidR="35CDF595">
        <w:t xml:space="preserve">achievement of </w:t>
      </w:r>
      <w:r w:rsidR="0AE5D142">
        <w:t xml:space="preserve">UNCT-SWAP </w:t>
      </w:r>
      <w:r w:rsidR="35CDF595">
        <w:t xml:space="preserve">minimum performance requirements </w:t>
      </w:r>
      <w:r w:rsidR="00433D19">
        <w:t>and in</w:t>
      </w:r>
      <w:r>
        <w:t xml:space="preserve"> the implementation of the UNCT-SWAP Action Plan</w:t>
      </w:r>
      <w:r w:rsidR="4EE9AC40">
        <w:t xml:space="preserve"> to ensure all actions are completed</w:t>
      </w:r>
      <w:r>
        <w:t>.</w:t>
      </w:r>
    </w:p>
    <w:p w14:paraId="1292535C" w14:textId="77777777" w:rsidR="00BE039F" w:rsidRPr="00B212B3" w:rsidRDefault="00BE039F" w:rsidP="00546ABF"/>
    <w:p w14:paraId="1294A254" w14:textId="77777777" w:rsidR="1DBBB74D" w:rsidRDefault="00113ADA" w:rsidP="00F425CA">
      <w:pPr>
        <w:pStyle w:val="Heading2"/>
        <w:spacing w:after="160"/>
      </w:pPr>
      <w:bookmarkStart w:id="5" w:name="_Toc54903251"/>
      <w:r w:rsidRPr="5464C12B">
        <w:t xml:space="preserve">3.2 </w:t>
      </w:r>
      <w:r w:rsidR="0B312597" w:rsidRPr="5464C12B">
        <w:t xml:space="preserve">UNCT-SWAP </w:t>
      </w:r>
      <w:r w:rsidR="004258AE">
        <w:t>Annual Progress</w:t>
      </w:r>
      <w:r w:rsidR="0B312597" w:rsidRPr="5464C12B">
        <w:t xml:space="preserve"> </w:t>
      </w:r>
      <w:r w:rsidR="000F0DE9">
        <w:t>Assessments</w:t>
      </w:r>
      <w:bookmarkEnd w:id="5"/>
      <w:r w:rsidR="0B312597" w:rsidRPr="5464C12B">
        <w:t xml:space="preserve"> </w:t>
      </w:r>
    </w:p>
    <w:p w14:paraId="6B2422F1" w14:textId="77777777" w:rsidR="00593A1F" w:rsidRDefault="00113ADA" w:rsidP="00593A1F">
      <w:pPr>
        <w:rPr>
          <w:rFonts w:ascii="Calibri" w:eastAsia="Calibri" w:hAnsi="Calibri" w:cs="Calibri"/>
          <w:color w:val="000000" w:themeColor="text1"/>
          <w:szCs w:val="20"/>
        </w:rPr>
      </w:pPr>
      <w:r>
        <w:t xml:space="preserve">UNCT-SWAP reporting takes place one time per Cooperation Framework cycle against all 15 Performance Indicators and </w:t>
      </w:r>
      <w:r w:rsidRPr="4CC3CD3E">
        <w:rPr>
          <w:b/>
          <w:bCs/>
        </w:rPr>
        <w:t>annually against a minimum 5 Performance Indicators</w:t>
      </w:r>
      <w:r>
        <w:t xml:space="preserve">, and to </w:t>
      </w:r>
      <w:r w:rsidRPr="4CC3CD3E">
        <w:rPr>
          <w:b/>
          <w:bCs/>
        </w:rPr>
        <w:t>report on progress in implementing the UNCT-SWAP Action Plan</w:t>
      </w:r>
      <w:r>
        <w:t xml:space="preserve">. The purpose of Annual Progress Assessments is to ensure that the UN in country is collectively making progress in meeting and exceeding UNCT-SWAP minimum performance requirements, and to support ongoing monitoring of achievements and course corrections needed. They are also intended to support coordinated monitoring and reporting on the implementation of the UNCT-SWAP Action Plan. </w:t>
      </w:r>
    </w:p>
    <w:p w14:paraId="645D5AC1" w14:textId="77777777" w:rsidR="00593A1F" w:rsidRDefault="00113ADA" w:rsidP="00593A1F">
      <w:r>
        <w:t>In selecting Performance Indicators for reassessment, it is recommended to focus on those areas of performance where improvement is most critically needed. While UNCTs should strive for progress, s</w:t>
      </w:r>
      <w:r w:rsidRPr="4CC3CD3E">
        <w:rPr>
          <w:rFonts w:ascii="Calibri" w:eastAsia="Calibri" w:hAnsi="Calibri" w:cs="Calibri"/>
          <w:szCs w:val="20"/>
        </w:rPr>
        <w:t xml:space="preserve">ometimes performance may remain at the same level, or even regress – which is important to capture. </w:t>
      </w:r>
      <w:r>
        <w:t xml:space="preserve">Further, while some Performance Indicators lend themselves easily to annual reassessment, the Performance Indicators ratings pertaining to the Planning Dimension are likely to change only when a new Cooperation Framework is developed. </w:t>
      </w:r>
    </w:p>
    <w:p w14:paraId="6C6F8AD5" w14:textId="77777777" w:rsidR="00593A1F" w:rsidRDefault="00113ADA" w:rsidP="00593A1F">
      <w:r>
        <w:t xml:space="preserve">Reassessment of Performance Indicators entails the selection of a performance rating </w:t>
      </w:r>
      <w:r w:rsidRPr="4CC3CD3E">
        <w:rPr>
          <w:rFonts w:ascii="Calibri" w:eastAsia="Calibri" w:hAnsi="Calibri" w:cs="Calibri"/>
          <w:color w:val="000000" w:themeColor="text1"/>
          <w:szCs w:val="20"/>
        </w:rPr>
        <w:t xml:space="preserve">and the provision of a justification for why a particular rating has been given. In addition, UNCTs are required to provide supporting evidence and documentation for each Performance Indicator rating (see 3.3 below). </w:t>
      </w:r>
      <w:r>
        <w:t xml:space="preserve">Reviewing the implementation of and updating the </w:t>
      </w:r>
      <w:r w:rsidRPr="4CC3CD3E">
        <w:rPr>
          <w:b/>
          <w:bCs/>
        </w:rPr>
        <w:t>UNCT-SWAP Action Plan</w:t>
      </w:r>
      <w:r>
        <w:t xml:space="preserve"> is a key part of the UNCT-SWAP Annual Progress Assessment. </w:t>
      </w:r>
    </w:p>
    <w:p w14:paraId="0E2DFCBA" w14:textId="77777777" w:rsidR="00593A1F" w:rsidRDefault="00113ADA" w:rsidP="00593A1F">
      <w:pPr>
        <w:rPr>
          <w:rFonts w:ascii="Calibri" w:eastAsia="Calibri" w:hAnsi="Calibri" w:cs="Calibri"/>
          <w:color w:val="000000" w:themeColor="text1"/>
          <w:szCs w:val="20"/>
        </w:rPr>
      </w:pPr>
      <w:r>
        <w:t xml:space="preserve">The finalization of the Annual Progress Report can be conducted through a single consolidation workshop, or through two dedicated workshops or meetings to agree on Performance Indicator ratings on the one hand, and to review the report-back on the Action Plan, revising the Action Plan to incorporate any proposed adjustments and additions.  </w:t>
      </w:r>
    </w:p>
    <w:p w14:paraId="15451C0D" w14:textId="77777777" w:rsidR="5464C12B" w:rsidRDefault="5464C12B" w:rsidP="5464C12B">
      <w:pPr>
        <w:pStyle w:val="Heading2"/>
      </w:pPr>
    </w:p>
    <w:p w14:paraId="1751E635" w14:textId="77777777" w:rsidR="1DBBB74D" w:rsidRPr="00B75800" w:rsidRDefault="00113ADA" w:rsidP="00B75800">
      <w:pPr>
        <w:pStyle w:val="Heading2"/>
      </w:pPr>
      <w:bookmarkStart w:id="6" w:name="_Toc54903252"/>
      <w:r w:rsidRPr="00B75800">
        <w:t xml:space="preserve">3.3 </w:t>
      </w:r>
      <w:r w:rsidR="0B312597" w:rsidRPr="00B75800">
        <w:t xml:space="preserve">Supporting </w:t>
      </w:r>
      <w:r w:rsidR="256A2DB9" w:rsidRPr="00B75800">
        <w:t>E</w:t>
      </w:r>
      <w:r w:rsidR="0B312597" w:rsidRPr="00B75800">
        <w:t xml:space="preserve">vidence and </w:t>
      </w:r>
      <w:r w:rsidR="1C3F9439" w:rsidRPr="00B75800">
        <w:t>K</w:t>
      </w:r>
      <w:r w:rsidR="0B312597" w:rsidRPr="00B75800">
        <w:t xml:space="preserve">nowledge </w:t>
      </w:r>
      <w:r w:rsidR="21C8C952" w:rsidRPr="00B75800">
        <w:t>H</w:t>
      </w:r>
      <w:r w:rsidR="0B312597" w:rsidRPr="00B75800">
        <w:t>ub</w:t>
      </w:r>
      <w:bookmarkEnd w:id="6"/>
    </w:p>
    <w:p w14:paraId="3BF93DAB" w14:textId="77777777" w:rsidR="00333936" w:rsidRDefault="00333936" w:rsidP="1D40E2DF"/>
    <w:p w14:paraId="63BFAEB9" w14:textId="77777777" w:rsidR="1DBBB74D" w:rsidRDefault="00113ADA" w:rsidP="1D40E2DF">
      <w:r>
        <w:t>The Interagency Assessment Team has a collective responsibility to provide evidence and analysis to justify the rating given to each Performance Indicator</w:t>
      </w:r>
      <w:r w:rsidR="00B75800">
        <w:t>. T</w:t>
      </w:r>
      <w:r>
        <w:t xml:space="preserve">he Interagency Assessment Team gathers evidence, analyzes the </w:t>
      </w:r>
      <w:proofErr w:type="gramStart"/>
      <w:r>
        <w:t>data</w:t>
      </w:r>
      <w:proofErr w:type="gramEnd"/>
      <w:r>
        <w:t xml:space="preserve"> and then scores indicators.  UNCTs are encouraged to share these supporting documents and best practices within the UNCT-SWAP Knowledge Hub</w:t>
      </w:r>
      <w:r w:rsidR="4F7D7D00">
        <w:t>, which is included in the</w:t>
      </w:r>
      <w:r>
        <w:t xml:space="preserve"> UNCT-SWAP reporting platform.  </w:t>
      </w:r>
    </w:p>
    <w:p w14:paraId="4B9ED4BC" w14:textId="77777777" w:rsidR="002909BC" w:rsidRDefault="00113ADA" w:rsidP="1D40E2DF">
      <w:r>
        <w:t>Supporting evidence, by Performance Indicator, is highlighted under Chapter 9</w:t>
      </w:r>
      <w:r w:rsidR="48DFFFC1">
        <w:t xml:space="preserve"> (below)</w:t>
      </w:r>
      <w:r>
        <w:t>.</w:t>
      </w:r>
    </w:p>
    <w:p w14:paraId="27540EDC" w14:textId="77777777" w:rsidR="1D40E2DF" w:rsidRDefault="1D40E2DF" w:rsidP="1D40E2DF"/>
    <w:p w14:paraId="5ECACA3D" w14:textId="77777777" w:rsidR="3FC55B1B" w:rsidRPr="009B5F37" w:rsidRDefault="00113ADA" w:rsidP="009B5F37">
      <w:pPr>
        <w:pStyle w:val="Heading1"/>
      </w:pPr>
      <w:bookmarkStart w:id="7" w:name="_Toc54903253"/>
      <w:r>
        <w:t>4.</w:t>
      </w:r>
      <w:r w:rsidR="001A338E">
        <w:t xml:space="preserve"> </w:t>
      </w:r>
      <w:r w:rsidR="000F0960">
        <w:t xml:space="preserve">Quality Assurance and Global </w:t>
      </w:r>
      <w:r w:rsidR="001A338E">
        <w:t>Reporting</w:t>
      </w:r>
      <w:bookmarkEnd w:id="7"/>
      <w:r w:rsidR="7B48219A" w:rsidRPr="009B5F37">
        <w:t xml:space="preserve"> </w:t>
      </w:r>
    </w:p>
    <w:p w14:paraId="24BD6878" w14:textId="77777777" w:rsidR="0032078F" w:rsidRDefault="00113ADA">
      <w:r>
        <w:t>UN Women is responsible for supporting the implementation of the UNCT-</w:t>
      </w:r>
      <w:proofErr w:type="gramStart"/>
      <w:r>
        <w:t>SWAP, and</w:t>
      </w:r>
      <w:proofErr w:type="gramEnd"/>
      <w:r>
        <w:t xml:space="preserve"> provides guidance to UNCTs through a global helpdesk (</w:t>
      </w:r>
      <w:hyperlink r:id="rId15" w:history="1">
        <w:r w:rsidRPr="3844E28D">
          <w:rPr>
            <w:rStyle w:val="Hyperlink"/>
          </w:rPr>
          <w:t>genderscorecard.helpdesk@unwomen.org</w:t>
        </w:r>
      </w:hyperlink>
      <w:r>
        <w:t xml:space="preserve">). As part of the quality assurance process, UN Women in collaboration with UNDCO reviews the UNCT-SWAP Gender Equality Scorecard reports submitted by UNCTs for thoroughness and consistency of ratings. </w:t>
      </w:r>
      <w:r w:rsidR="3FC55B1B">
        <w:t>Th</w:t>
      </w:r>
      <w:r w:rsidR="00B96B12">
        <w:t>is takes place through the</w:t>
      </w:r>
      <w:r w:rsidR="3FC55B1B">
        <w:t xml:space="preserve"> annual Report of the </w:t>
      </w:r>
      <w:hyperlink r:id="rId16" w:history="1">
        <w:r w:rsidR="3FC55B1B" w:rsidRPr="3844E28D">
          <w:rPr>
            <w:rStyle w:val="HyperlinksChar"/>
          </w:rPr>
          <w:t xml:space="preserve">Secretary-General on mainstreaming a gender perspective into all policies and </w:t>
        </w:r>
        <w:proofErr w:type="spellStart"/>
        <w:r w:rsidR="3FC55B1B" w:rsidRPr="3844E28D">
          <w:rPr>
            <w:rStyle w:val="HyperlinksChar"/>
          </w:rPr>
          <w:t>programmes</w:t>
        </w:r>
        <w:proofErr w:type="spellEnd"/>
        <w:r w:rsidR="3FC55B1B" w:rsidRPr="3844E28D">
          <w:rPr>
            <w:rStyle w:val="HyperlinksChar"/>
          </w:rPr>
          <w:t xml:space="preserve"> in the United Nations system</w:t>
        </w:r>
      </w:hyperlink>
      <w:r w:rsidR="00D67E41">
        <w:t>.</w:t>
      </w:r>
    </w:p>
    <w:p w14:paraId="115D8310" w14:textId="77777777" w:rsidR="1DBBB74D" w:rsidRDefault="1DBBB74D" w:rsidP="1DBBB74D"/>
    <w:p w14:paraId="4B79AA85" w14:textId="77777777" w:rsidR="00DF48F6" w:rsidRDefault="00113ADA" w:rsidP="00F80EAB">
      <w:pPr>
        <w:pStyle w:val="Heading1"/>
        <w:rPr>
          <w:lang w:val="en-IN"/>
        </w:rPr>
      </w:pPr>
      <w:bookmarkStart w:id="8" w:name="_Toc54903254"/>
      <w:r>
        <w:rPr>
          <w:lang w:val="en-IN"/>
        </w:rPr>
        <w:lastRenderedPageBreak/>
        <w:t xml:space="preserve">5. </w:t>
      </w:r>
      <w:r w:rsidR="0D3FEFFB" w:rsidRPr="5464C12B">
        <w:rPr>
          <w:lang w:val="en-IN"/>
        </w:rPr>
        <w:t xml:space="preserve">The UNCT-SWAP </w:t>
      </w:r>
      <w:r w:rsidR="0EF9CD70" w:rsidRPr="5464C12B">
        <w:rPr>
          <w:lang w:val="en-IN"/>
        </w:rPr>
        <w:t>Process</w:t>
      </w:r>
      <w:r w:rsidR="0D3FEFFB" w:rsidRPr="5464C12B">
        <w:rPr>
          <w:lang w:val="en-IN"/>
        </w:rPr>
        <w:t xml:space="preserve"> in </w:t>
      </w:r>
      <w:bookmarkEnd w:id="8"/>
      <w:r w:rsidR="00B642E2">
        <w:rPr>
          <w:lang w:val="en-IN"/>
        </w:rPr>
        <w:t>Cote d'Ivoire</w:t>
      </w:r>
    </w:p>
    <w:p w14:paraId="158F8284" w14:textId="77777777" w:rsidR="00F80EAB" w:rsidRPr="00F80EAB" w:rsidRDefault="00113ADA" w:rsidP="00F80EAB">
      <w:pPr>
        <w:rPr>
          <w:lang w:val="en-IN"/>
        </w:rPr>
      </w:pPr>
      <w:r>
        <w:rPr>
          <w:rFonts w:ascii="Calibri" w:eastAsia="Calibri" w:hAnsi="Calibri" w:cs="Calibri"/>
          <w:i/>
          <w:iCs/>
          <w:szCs w:val="20"/>
        </w:rPr>
        <w:t xml:space="preserve">1. Describe the process you undertook for UNCT-SWAP annual progress reporting. Include rationale for choice of selected performance indicators for re-assessment this reporting year and describe the role of the Inter-Agency Assessment Team and coordinator(s), and UNCT </w:t>
      </w:r>
      <w:proofErr w:type="gramStart"/>
      <w:r>
        <w:rPr>
          <w:rFonts w:ascii="Calibri" w:eastAsia="Calibri" w:hAnsi="Calibri" w:cs="Calibri"/>
          <w:i/>
          <w:iCs/>
          <w:szCs w:val="20"/>
        </w:rPr>
        <w:t>engagement</w:t>
      </w:r>
      <w:proofErr w:type="gramEnd"/>
      <w:r>
        <w:rPr>
          <w:rFonts w:ascii="Calibri" w:eastAsia="Calibri" w:hAnsi="Calibri" w:cs="Calibri"/>
          <w:i/>
          <w:iCs/>
          <w:szCs w:val="20"/>
        </w:rPr>
        <w:t xml:space="preserve"> </w:t>
      </w:r>
    </w:p>
    <w:p w14:paraId="3D8EBF65" w14:textId="77777777" w:rsidR="00572D49" w:rsidRDefault="00113ADA">
      <w:pPr>
        <w:spacing w:after="0" w:line="240" w:lineRule="auto"/>
        <w:jc w:val="left"/>
        <w:rPr>
          <w:rFonts w:ascii="Calibri" w:eastAsia="Calibri" w:hAnsi="Calibri" w:cs="Calibri"/>
          <w:szCs w:val="20"/>
        </w:rPr>
      </w:pPr>
      <w:r>
        <w:rPr>
          <w:rFonts w:ascii="Calibri" w:eastAsia="Calibri" w:hAnsi="Calibri" w:cs="Calibri"/>
          <w:szCs w:val="20"/>
        </w:rPr>
        <w:t xml:space="preserve">The UNCT-SWAP annual progress reporting process has been conducted with the support of RCO, The </w:t>
      </w:r>
      <w:proofErr w:type="spellStart"/>
      <w:r>
        <w:rPr>
          <w:rFonts w:ascii="Calibri" w:eastAsia="Calibri" w:hAnsi="Calibri" w:cs="Calibri"/>
          <w:szCs w:val="20"/>
        </w:rPr>
        <w:t>Programme</w:t>
      </w:r>
      <w:proofErr w:type="spellEnd"/>
      <w:r>
        <w:rPr>
          <w:rFonts w:ascii="Calibri" w:eastAsia="Calibri" w:hAnsi="Calibri" w:cs="Calibri"/>
          <w:szCs w:val="20"/>
        </w:rPr>
        <w:t xml:space="preserve"> Management team and members of The Gender Thematic Group of the UNSDCF. 5 Performance Indicators were selected for reassessment, mainly on areas of performance where improvement is most critically needed, even if performance remains in overall at the same level. UNCT was informed on the process. </w:t>
      </w:r>
    </w:p>
    <w:p w14:paraId="28515D6F" w14:textId="77777777" w:rsidR="00572D49" w:rsidRDefault="00113ADA">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 xml:space="preserve">List the coordinator(s) and the UN entities that participated in the Inter-Agency Assessment Team for the UNCT-SWAP annual progress </w:t>
      </w:r>
      <w:proofErr w:type="gramStart"/>
      <w:r>
        <w:rPr>
          <w:rFonts w:ascii="Calibri" w:eastAsia="Calibri" w:hAnsi="Calibri" w:cs="Calibri"/>
          <w:i/>
          <w:iCs/>
          <w:szCs w:val="20"/>
        </w:rPr>
        <w:t>reporting</w:t>
      </w:r>
      <w:proofErr w:type="gramEnd"/>
    </w:p>
    <w:p w14:paraId="547A39B3" w14:textId="77777777" w:rsidR="00572D49" w:rsidRDefault="00113ADA">
      <w:pPr>
        <w:spacing w:after="0" w:line="240" w:lineRule="auto"/>
        <w:jc w:val="left"/>
        <w:rPr>
          <w:rFonts w:ascii="Calibri" w:eastAsia="Calibri" w:hAnsi="Calibri" w:cs="Calibri"/>
          <w:szCs w:val="20"/>
        </w:rPr>
      </w:pPr>
      <w:r>
        <w:rPr>
          <w:rFonts w:ascii="Calibri" w:eastAsia="Calibri" w:hAnsi="Calibri" w:cs="Calibri"/>
          <w:szCs w:val="20"/>
        </w:rPr>
        <w:t xml:space="preserve">The UNCT-SWAP annual progress reporting process has been conducted with the support of members of RCO, The </w:t>
      </w:r>
      <w:proofErr w:type="spellStart"/>
      <w:r>
        <w:rPr>
          <w:rFonts w:ascii="Calibri" w:eastAsia="Calibri" w:hAnsi="Calibri" w:cs="Calibri"/>
          <w:szCs w:val="20"/>
        </w:rPr>
        <w:t>Programme</w:t>
      </w:r>
      <w:proofErr w:type="spellEnd"/>
      <w:r>
        <w:rPr>
          <w:rFonts w:ascii="Calibri" w:eastAsia="Calibri" w:hAnsi="Calibri" w:cs="Calibri"/>
          <w:szCs w:val="20"/>
        </w:rPr>
        <w:t xml:space="preserve"> Management Team and The Gender Thematic Group of the UNSDCF.</w:t>
      </w:r>
    </w:p>
    <w:p w14:paraId="700461B7" w14:textId="77777777" w:rsidR="00572D49" w:rsidRDefault="00113ADA">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 xml:space="preserve">Enter any additional comments, including on country context in the field below: </w:t>
      </w:r>
    </w:p>
    <w:p w14:paraId="73259393" w14:textId="77777777" w:rsidR="00572D49" w:rsidRDefault="00572D49">
      <w:pPr>
        <w:spacing w:after="0" w:line="240" w:lineRule="auto"/>
        <w:jc w:val="left"/>
        <w:rPr>
          <w:rFonts w:ascii="Calibri" w:eastAsia="Calibri" w:hAnsi="Calibri" w:cs="Calibri"/>
          <w:szCs w:val="20"/>
        </w:rPr>
      </w:pPr>
    </w:p>
    <w:p w14:paraId="039B7667" w14:textId="77777777" w:rsidR="00572D49" w:rsidRDefault="00572D49">
      <w:pPr>
        <w:spacing w:after="0" w:line="240" w:lineRule="auto"/>
        <w:jc w:val="left"/>
        <w:rPr>
          <w:rFonts w:ascii="Calibri" w:eastAsia="Calibri" w:hAnsi="Calibri" w:cs="Calibri"/>
          <w:szCs w:val="20"/>
        </w:rPr>
      </w:pPr>
    </w:p>
    <w:p w14:paraId="7E19F49A" w14:textId="77777777" w:rsidR="007A009C" w:rsidRDefault="007A009C" w:rsidP="00067A10"/>
    <w:p w14:paraId="44C9B813" w14:textId="77777777" w:rsidR="00074EEE" w:rsidRDefault="00113ADA" w:rsidP="00043794">
      <w:pPr>
        <w:pStyle w:val="Heading1"/>
      </w:pPr>
      <w:bookmarkStart w:id="9" w:name="_Toc54903255"/>
      <w:r>
        <w:t>6. Overview of</w:t>
      </w:r>
      <w:r w:rsidR="1023623E">
        <w:t xml:space="preserve"> </w:t>
      </w:r>
      <w:r w:rsidR="000A3797">
        <w:t>Performance Indicator</w:t>
      </w:r>
      <w:r w:rsidR="2563BDC8">
        <w:t>s Reassessed, and Performance Indicator Ratings</w:t>
      </w:r>
      <w:bookmarkEnd w:id="9"/>
    </w:p>
    <w:p w14:paraId="09A77BC2" w14:textId="77777777" w:rsidR="00B85371" w:rsidRDefault="00113ADA" w:rsidP="4000B9D6">
      <w:pPr>
        <w:rPr>
          <w:rFonts w:asciiTheme="majorHAnsi" w:eastAsiaTheme="majorEastAsia" w:hAnsiTheme="majorHAnsi" w:cstheme="majorBidi"/>
          <w:color w:val="0397D6" w:themeColor="accent1"/>
          <w:sz w:val="24"/>
          <w:szCs w:val="24"/>
        </w:rPr>
      </w:pPr>
      <w:r w:rsidRPr="7FA6626D">
        <w:rPr>
          <w:rFonts w:eastAsiaTheme="majorEastAsia"/>
          <w:color w:val="0397D6" w:themeColor="accent1"/>
        </w:rPr>
        <w:t>Table 1</w:t>
      </w:r>
      <w:r>
        <w:t>:</w:t>
      </w:r>
    </w:p>
    <w:tbl>
      <w:tblPr>
        <w:tblW w:w="0" w:type="auto"/>
        <w:tblCellSpacing w:w="15" w:type="dxa"/>
        <w:tblInd w:w="15" w:type="dxa"/>
        <w:tblCellMar>
          <w:top w:w="15" w:type="dxa"/>
          <w:left w:w="15" w:type="dxa"/>
          <w:bottom w:w="15" w:type="dxa"/>
          <w:right w:w="15" w:type="dxa"/>
        </w:tblCellMar>
        <w:tblLook w:val="04A0" w:firstRow="1" w:lastRow="0" w:firstColumn="1" w:lastColumn="0" w:noHBand="0" w:noVBand="1"/>
      </w:tblPr>
      <w:tblGrid>
        <w:gridCol w:w="3476"/>
        <w:gridCol w:w="1560"/>
        <w:gridCol w:w="1575"/>
      </w:tblGrid>
      <w:tr w:rsidR="00572D49" w14:paraId="4409A3E3" w14:textId="77777777">
        <w:trPr>
          <w:tblCellSpacing w:w="15" w:type="dxa"/>
        </w:trPr>
        <w:tc>
          <w:tcPr>
            <w:tcW w:w="1530" w:type="dxa"/>
            <w:shd w:val="clear" w:color="auto" w:fill="4682B4"/>
            <w:tcMar>
              <w:top w:w="15" w:type="dxa"/>
              <w:left w:w="15" w:type="dxa"/>
              <w:bottom w:w="15" w:type="dxa"/>
              <w:right w:w="15" w:type="dxa"/>
            </w:tcMar>
            <w:vAlign w:val="center"/>
            <w:hideMark/>
          </w:tcPr>
          <w:p w14:paraId="7943868F" w14:textId="77777777" w:rsidR="00572D49" w:rsidRDefault="00113ADA">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 xml:space="preserve">Indicator </w:t>
            </w:r>
          </w:p>
        </w:tc>
        <w:tc>
          <w:tcPr>
            <w:tcW w:w="1530" w:type="dxa"/>
            <w:shd w:val="clear" w:color="auto" w:fill="4682B4"/>
            <w:tcMar>
              <w:top w:w="15" w:type="dxa"/>
              <w:left w:w="15" w:type="dxa"/>
              <w:bottom w:w="15" w:type="dxa"/>
              <w:right w:w="15" w:type="dxa"/>
            </w:tcMar>
            <w:vAlign w:val="center"/>
            <w:hideMark/>
          </w:tcPr>
          <w:p w14:paraId="2E8E07EC" w14:textId="77777777" w:rsidR="00572D49" w:rsidRDefault="00113ADA">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Rating Level</w:t>
            </w:r>
          </w:p>
        </w:tc>
        <w:tc>
          <w:tcPr>
            <w:tcW w:w="1530" w:type="dxa"/>
            <w:shd w:val="clear" w:color="auto" w:fill="4682B4"/>
            <w:tcMar>
              <w:top w:w="15" w:type="dxa"/>
              <w:left w:w="15" w:type="dxa"/>
              <w:bottom w:w="15" w:type="dxa"/>
              <w:right w:w="15" w:type="dxa"/>
            </w:tcMar>
            <w:vAlign w:val="center"/>
            <w:hideMark/>
          </w:tcPr>
          <w:p w14:paraId="19D2B8D6" w14:textId="77777777" w:rsidR="00572D49" w:rsidRDefault="00113ADA">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Reassessed</w:t>
            </w:r>
          </w:p>
        </w:tc>
      </w:tr>
      <w:tr w:rsidR="00572D49" w14:paraId="5B5A114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0E11381"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1.1 Common Country Analysis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5B6261D"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7E0EFBE"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72D49" w14:paraId="3D81C8A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954E486"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1.2 Cooperation Framework Outcomes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8CFB076"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2B17929"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72D49" w14:paraId="32B9320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6FB6F55"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1.3 Cooperation Framework Indicators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6EAE05A"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BADB9AE"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72D49" w14:paraId="0A1F87E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5C062DA"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 xml:space="preserve">PI 2.1 Joint </w:t>
            </w:r>
            <w:proofErr w:type="spellStart"/>
            <w:r>
              <w:rPr>
                <w:rFonts w:ascii="Calibri" w:eastAsia="Calibri" w:hAnsi="Calibri" w:cs="Calibri"/>
                <w:color w:val="000000"/>
                <w:szCs w:val="20"/>
              </w:rPr>
              <w:t>Programmes</w:t>
            </w:r>
            <w:proofErr w:type="spellEnd"/>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09CFCCB"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19AC90B"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72D49" w14:paraId="380A194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6ADB21C"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2.2 Communication &amp; Advocacy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096CC6B"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42CDC3F"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72D49" w14:paraId="656A7E9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678AD91"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2.3 Cooperation Framework M &amp; E</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EA78412"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B826BB3"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72D49" w14:paraId="7021E8A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187CC36"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3.1 Engagement with Government</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1B20D89"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6BDF30B"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72D49" w14:paraId="3AE2331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FE6373C"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3.2 Engagement with GEWE CSO</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DE1F568"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0904CE2"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72D49" w14:paraId="62659B1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2D00EDF"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4.1 Leadership for Gender Equality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2D74173"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6F6BAB6"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72D49" w14:paraId="2B73932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EFC1D1E"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4.2 Organizational Culture</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8F5FE95"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0348F8A"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72D49" w14:paraId="273E3FA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BE1EA83"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4.3 Gender Parity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4EE49CD"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MISSING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4922FBC"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72D49" w14:paraId="7640A52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A1CA2FE"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5.1 Gender Coordination Mechanism</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7A59C06"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75F8366"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72D49" w14:paraId="1F54965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90C1BB0"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5.2 Gender Mainstreaming Capacities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08EFF09"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8DADCC8"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572D49" w14:paraId="63C5FF9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B182521"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6.1 Resource Allocation &amp; Tracking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8552C32"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MISSING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68D3F66"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572D49" w14:paraId="3BB796A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DEB7EBA"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7.1 GEWE Results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E697FDD"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05AF00B" w14:textId="77777777" w:rsidR="00572D49" w:rsidRDefault="00113ADA">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bl>
    <w:p w14:paraId="0D1BA1DF" w14:textId="77777777" w:rsidR="00572D49" w:rsidRDefault="00572D49">
      <w:pPr>
        <w:spacing w:after="0" w:line="240" w:lineRule="auto"/>
        <w:jc w:val="left"/>
        <w:rPr>
          <w:rFonts w:ascii="Times New Roman" w:eastAsia="Times New Roman" w:hAnsi="Times New Roman" w:cs="Times New Roman"/>
          <w:sz w:val="24"/>
          <w:szCs w:val="24"/>
        </w:rPr>
      </w:pPr>
    </w:p>
    <w:p w14:paraId="781DAD05" w14:textId="77777777" w:rsidR="00572D49" w:rsidRDefault="00572D49">
      <w:pPr>
        <w:spacing w:after="0" w:line="240" w:lineRule="auto"/>
        <w:jc w:val="left"/>
        <w:rPr>
          <w:rFonts w:ascii="Times New Roman" w:eastAsia="Times New Roman" w:hAnsi="Times New Roman" w:cs="Times New Roman"/>
          <w:sz w:val="24"/>
          <w:szCs w:val="24"/>
        </w:rPr>
      </w:pPr>
    </w:p>
    <w:p w14:paraId="25837DD2" w14:textId="77777777" w:rsidR="00B85371" w:rsidRDefault="00113ADA" w:rsidP="4000B9D6">
      <w:r>
        <w:t xml:space="preserve">The findings presented </w:t>
      </w:r>
      <w:r w:rsidR="4050DCBC">
        <w:t>in the below table</w:t>
      </w:r>
      <w:r>
        <w:t xml:space="preserve"> indicate the rating</w:t>
      </w:r>
      <w:r w:rsidR="000F0DE9">
        <w:t>s</w:t>
      </w:r>
      <w:r>
        <w:t xml:space="preserve"> </w:t>
      </w:r>
      <w:r w:rsidR="000F0DE9">
        <w:t>scored</w:t>
      </w:r>
      <w:r>
        <w:t xml:space="preserve"> by the UNCT </w:t>
      </w:r>
      <w:r w:rsidR="74FB6498">
        <w:t xml:space="preserve">in </w:t>
      </w:r>
      <w:r w:rsidR="00382A97">
        <w:t>Cote d'Ivoire</w:t>
      </w:r>
      <w:r w:rsidR="74FB6498">
        <w:t xml:space="preserve"> </w:t>
      </w:r>
      <w:r>
        <w:t>for each Performance Indicator acros</w:t>
      </w:r>
      <w:r w:rsidR="20BA3112">
        <w:t>s the seven dimensions of analysis</w:t>
      </w:r>
      <w:r w:rsidR="49F2B153">
        <w:t xml:space="preserve"> as they stand in </w:t>
      </w:r>
      <w:r w:rsidR="00382A97">
        <w:t>2023</w:t>
      </w:r>
      <w:r w:rsidR="20BA3112">
        <w:t>.</w:t>
      </w:r>
      <w:r w:rsidR="4B29DAD2">
        <w:t xml:space="preserve"> It includes the ratings reassessed in </w:t>
      </w:r>
      <w:r w:rsidR="00382A97">
        <w:t>2023</w:t>
      </w:r>
      <w:r w:rsidR="4B29DAD2">
        <w:t xml:space="preserve">, and ratings carried </w:t>
      </w:r>
      <w:r w:rsidR="658B4CD1">
        <w:t>from previous reporting years</w:t>
      </w:r>
      <w:r w:rsidR="4804DC8B">
        <w:t>.</w:t>
      </w:r>
    </w:p>
    <w:p w14:paraId="407EB56F" w14:textId="77777777" w:rsidR="006D25C6" w:rsidRDefault="00113ADA" w:rsidP="4000B9D6">
      <w:pPr>
        <w:rPr>
          <w:rFonts w:eastAsiaTheme="majorEastAsia"/>
          <w:color w:val="0396D5"/>
        </w:rPr>
      </w:pPr>
      <w:r w:rsidRPr="4000B9D6">
        <w:rPr>
          <w:rFonts w:eastAsiaTheme="majorEastAsia"/>
          <w:color w:val="0396D5"/>
        </w:rPr>
        <w:t xml:space="preserve">Table </w:t>
      </w:r>
      <w:r w:rsidR="7F0EFDD8" w:rsidRPr="4000B9D6">
        <w:rPr>
          <w:rFonts w:eastAsiaTheme="majorEastAsia"/>
          <w:color w:val="0396D5"/>
        </w:rPr>
        <w:t>2</w:t>
      </w:r>
      <w:r w:rsidRPr="4000B9D6">
        <w:rPr>
          <w:rFonts w:eastAsiaTheme="majorEastAsia"/>
          <w:color w:val="0396D5"/>
        </w:rPr>
        <w:t>:</w:t>
      </w:r>
      <w:r w:rsidR="628237EE" w:rsidRPr="4000B9D6">
        <w:rPr>
          <w:rFonts w:eastAsiaTheme="majorEastAsia"/>
          <w:color w:val="0396D5"/>
        </w:rPr>
        <w:t xml:space="preserve"> Overview of</w:t>
      </w:r>
      <w:r w:rsidR="00917C5C">
        <w:rPr>
          <w:rFonts w:eastAsiaTheme="majorEastAsia"/>
          <w:color w:val="0396D5"/>
        </w:rPr>
        <w:t xml:space="preserve"> </w:t>
      </w:r>
      <w:r w:rsidRPr="4000B9D6">
        <w:rPr>
          <w:rFonts w:eastAsiaTheme="majorEastAsia"/>
          <w:color w:val="0396D5"/>
        </w:rPr>
        <w:t xml:space="preserve">UNCT-SWAP </w:t>
      </w:r>
      <w:r w:rsidR="00ED0996">
        <w:rPr>
          <w:rFonts w:eastAsiaTheme="majorEastAsia"/>
          <w:color w:val="0396D5"/>
        </w:rPr>
        <w:t xml:space="preserve">Cumulative </w:t>
      </w:r>
      <w:r w:rsidRPr="4000B9D6">
        <w:rPr>
          <w:rFonts w:eastAsiaTheme="majorEastAsia"/>
          <w:color w:val="0396D5"/>
        </w:rPr>
        <w:t xml:space="preserve">Results in </w:t>
      </w:r>
      <w:r w:rsidR="00027DA9">
        <w:rPr>
          <w:rFonts w:eastAsiaTheme="majorEastAsia"/>
          <w:color w:val="0396D5"/>
        </w:rPr>
        <w:t>2023</w:t>
      </w:r>
    </w:p>
    <w:p w14:paraId="58033C7D" w14:textId="77777777" w:rsidR="00F141F6" w:rsidRPr="00E46AF8" w:rsidRDefault="00113ADA" w:rsidP="4000B9D6">
      <w:r>
        <w:rPr>
          <w:noProof/>
          <w:color w:val="0397D6" w:themeColor="accent1"/>
          <w:lang w:val="en-IN" w:eastAsia="en-IN"/>
        </w:rPr>
        <w:lastRenderedPageBreak/>
        <w:drawing>
          <wp:inline distT="0" distB="0" distL="0" distR="0" wp14:anchorId="42112B67" wp14:editId="27BAD693">
            <wp:extent cx="6480175" cy="4356735"/>
            <wp:effectExtent l="0" t="0" r="15875" b="571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F346719" w14:textId="77777777" w:rsidR="00F141F6" w:rsidRDefault="00113ADA" w:rsidP="4000B9D6">
      <w:pPr>
        <w:rPr>
          <w:rFonts w:asciiTheme="majorHAnsi" w:eastAsiaTheme="majorEastAsia" w:hAnsiTheme="majorHAnsi" w:cstheme="majorBidi"/>
          <w:color w:val="0396D5"/>
          <w:sz w:val="24"/>
          <w:szCs w:val="24"/>
        </w:rPr>
      </w:pPr>
      <w:r>
        <w:rPr>
          <w:noProof/>
          <w:lang w:val="en-IN" w:eastAsia="en-IN"/>
        </w:rPr>
        <w:t xml:space="preserve"> </w:t>
      </w:r>
      <w:r>
        <w:rPr>
          <w:noProof/>
          <w:lang w:val="en-IN" w:eastAsia="en-IN"/>
        </w:rPr>
        <w:tab/>
      </w:r>
      <w:r>
        <w:rPr>
          <w:noProof/>
          <w:lang w:val="en-IN" w:eastAsia="en-IN"/>
        </w:rPr>
        <w:tab/>
      </w:r>
      <w:r>
        <w:rPr>
          <w:noProof/>
          <w:lang w:val="en-IN" w:eastAsia="en-IN"/>
        </w:rPr>
        <w:drawing>
          <wp:inline distT="0" distB="0" distL="0" distR="0" wp14:anchorId="45C69C2B" wp14:editId="6F62047F">
            <wp:extent cx="4318000" cy="3302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18000" cy="330200"/>
                    </a:xfrm>
                    <a:prstGeom prst="rect">
                      <a:avLst/>
                    </a:prstGeom>
                  </pic:spPr>
                </pic:pic>
              </a:graphicData>
            </a:graphic>
          </wp:inline>
        </w:drawing>
      </w:r>
    </w:p>
    <w:p w14:paraId="6863DBD5" w14:textId="77777777" w:rsidR="003D0C7B" w:rsidRDefault="003D0C7B" w:rsidP="4000B9D6"/>
    <w:p w14:paraId="59F56B98" w14:textId="77777777" w:rsidR="00F141F6" w:rsidRDefault="00F141F6" w:rsidP="4000B9D6">
      <w:pPr>
        <w:rPr>
          <w:noProof/>
          <w:lang w:val="en-IN" w:eastAsia="en-IN"/>
        </w:rPr>
      </w:pPr>
    </w:p>
    <w:p w14:paraId="372D91AB" w14:textId="77777777" w:rsidR="00121260" w:rsidRDefault="00121260" w:rsidP="4000B9D6">
      <w:pPr>
        <w:rPr>
          <w:noProof/>
          <w:lang w:val="en-IN" w:eastAsia="en-IN"/>
        </w:rPr>
      </w:pPr>
    </w:p>
    <w:p w14:paraId="6A3A12BA" w14:textId="77777777" w:rsidR="00121260" w:rsidRDefault="00121260" w:rsidP="4000B9D6"/>
    <w:p w14:paraId="50ED5FF5" w14:textId="77777777" w:rsidR="00C256AB" w:rsidRDefault="00113ADA" w:rsidP="00B92235">
      <w:pPr>
        <w:pStyle w:val="Heading1"/>
      </w:pPr>
      <w:bookmarkStart w:id="10" w:name="_Toc54903256"/>
      <w:r>
        <w:t xml:space="preserve">7. </w:t>
      </w:r>
      <w:r w:rsidR="006223D7">
        <w:t>UN</w:t>
      </w:r>
      <w:r w:rsidR="080C0630">
        <w:t>CT-SWAP</w:t>
      </w:r>
      <w:r w:rsidR="006223D7">
        <w:t xml:space="preserve"> </w:t>
      </w:r>
      <w:r>
        <w:t xml:space="preserve">Detailed </w:t>
      </w:r>
      <w:r w:rsidR="00043794">
        <w:t>Findings</w:t>
      </w:r>
      <w:r w:rsidR="006223D7">
        <w:t xml:space="preserve"> by Performance Indicator</w:t>
      </w:r>
      <w:r w:rsidR="48C7CAD0">
        <w:t>s Reassessed</w:t>
      </w:r>
      <w:bookmarkEnd w:id="10"/>
    </w:p>
    <w:p w14:paraId="3D87138B" w14:textId="77777777" w:rsidR="00B75800" w:rsidRDefault="00113ADA" w:rsidP="00915C90">
      <w:pPr>
        <w:pStyle w:val="Heading2"/>
      </w:pPr>
      <w:bookmarkStart w:id="11" w:name="_Toc54903257"/>
      <w:r>
        <w:t xml:space="preserve">Dimension Area 1: </w:t>
      </w:r>
      <w:r w:rsidR="00915C90">
        <w:t>Planning</w:t>
      </w:r>
      <w:bookmarkEnd w:id="11"/>
    </w:p>
    <w:p w14:paraId="020597A9" w14:textId="77777777" w:rsidR="00915C90" w:rsidRPr="00915C90" w:rsidRDefault="00113ADA" w:rsidP="001F75DE">
      <w:pPr>
        <w:pStyle w:val="Heading3"/>
      </w:pPr>
      <w:bookmarkStart w:id="12" w:name="_Toc54903258"/>
      <w:r>
        <w:t xml:space="preserve">PI 1.1 </w:t>
      </w:r>
      <w:r w:rsidRPr="00915C90">
        <w:t>Common Country A</w:t>
      </w:r>
      <w:r w:rsidR="00DE7A3D">
        <w:t>nalysis</w:t>
      </w:r>
      <w:bookmarkEnd w:id="1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572D49" w14:paraId="2F7F33E6" w14:textId="77777777" w:rsidTr="00657E1A">
        <w:tc>
          <w:tcPr>
            <w:tcW w:w="907" w:type="dxa"/>
            <w:shd w:val="clear" w:color="auto" w:fill="FF3300"/>
            <w:vAlign w:val="center"/>
          </w:tcPr>
          <w:p w14:paraId="2B97F1E8" w14:textId="77777777" w:rsidR="002A5F86" w:rsidRDefault="002A5F86" w:rsidP="00BF52A9">
            <w:pPr>
              <w:jc w:val="left"/>
              <w:rPr>
                <w:noProof/>
              </w:rPr>
            </w:pPr>
          </w:p>
        </w:tc>
        <w:tc>
          <w:tcPr>
            <w:tcW w:w="7599" w:type="dxa"/>
            <w:shd w:val="clear" w:color="auto" w:fill="FF3300"/>
            <w:vAlign w:val="center"/>
          </w:tcPr>
          <w:p w14:paraId="7F281E02" w14:textId="77777777" w:rsidR="002A5F86" w:rsidRPr="00BF52A9" w:rsidRDefault="00113ADA" w:rsidP="30F5A5B9">
            <w:pPr>
              <w:jc w:val="left"/>
              <w:rPr>
                <w:rFonts w:ascii="Arial" w:eastAsia="Arial" w:hAnsi="Arial" w:cs="Arial"/>
                <w:b/>
                <w:bCs/>
                <w:color w:val="FFFFFF"/>
                <w:sz w:val="22"/>
              </w:rPr>
            </w:pPr>
            <w:r w:rsidRPr="5464C12B">
              <w:rPr>
                <w:rFonts w:ascii="Arial" w:eastAsia="Arial" w:hAnsi="Arial" w:cs="Arial"/>
                <w:b/>
                <w:bCs/>
                <w:color w:val="FFFFFF" w:themeColor="background1"/>
                <w:sz w:val="22"/>
              </w:rPr>
              <w:t>Performance Indicator</w:t>
            </w:r>
            <w:r w:rsidR="63C4CE6A" w:rsidRPr="5464C12B">
              <w:rPr>
                <w:rFonts w:ascii="Arial" w:eastAsia="Arial" w:hAnsi="Arial" w:cs="Arial"/>
                <w:b/>
                <w:bCs/>
                <w:color w:val="FFFFFF" w:themeColor="background1"/>
                <w:sz w:val="22"/>
              </w:rPr>
              <w:t xml:space="preserve"> 1.1</w:t>
            </w:r>
            <w:r w:rsidRPr="5464C12B">
              <w:rPr>
                <w:rFonts w:ascii="Arial" w:eastAsia="Arial" w:hAnsi="Arial" w:cs="Arial"/>
                <w:b/>
                <w:bCs/>
                <w:color w:val="FFFFFF" w:themeColor="background1"/>
                <w:sz w:val="22"/>
              </w:rPr>
              <w:t>:</w:t>
            </w:r>
            <w:r w:rsidR="01128B96">
              <w:br/>
            </w:r>
            <w:r w:rsidR="5F28D5F3" w:rsidRPr="5464C12B">
              <w:rPr>
                <w:rFonts w:ascii="Arial" w:eastAsia="Arial" w:hAnsi="Arial" w:cs="Arial"/>
                <w:b/>
                <w:bCs/>
                <w:color w:val="FFFFFF" w:themeColor="background1"/>
                <w:sz w:val="22"/>
                <w:lang w:val="en-IN"/>
              </w:rPr>
              <w:t xml:space="preserve">Common Country Analysis integrates gender </w:t>
            </w:r>
            <w:proofErr w:type="gramStart"/>
            <w:r w:rsidR="5F28D5F3" w:rsidRPr="5464C12B">
              <w:rPr>
                <w:rFonts w:ascii="Arial" w:eastAsia="Arial" w:hAnsi="Arial" w:cs="Arial"/>
                <w:b/>
                <w:bCs/>
                <w:color w:val="FFFFFF" w:themeColor="background1"/>
                <w:sz w:val="22"/>
                <w:lang w:val="en-IN"/>
              </w:rPr>
              <w:t>analysis</w:t>
            </w:r>
            <w:proofErr w:type="gramEnd"/>
          </w:p>
          <w:p w14:paraId="41142392" w14:textId="77777777" w:rsidR="002A5F86" w:rsidRPr="00D678FA" w:rsidRDefault="00113ADA" w:rsidP="5464C12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14:paraId="3CA560CC" w14:textId="77777777" w:rsidR="002A5F86" w:rsidRPr="00722326" w:rsidRDefault="00113ADA" w:rsidP="30F5A5B9">
            <w:pPr>
              <w:pStyle w:val="IndicatorScore"/>
              <w:jc w:val="center"/>
              <w:rPr>
                <w:noProof/>
                <w:sz w:val="22"/>
              </w:rPr>
            </w:pPr>
            <w:r w:rsidRPr="30F5A5B9">
              <w:rPr>
                <w:noProof/>
                <w:sz w:val="22"/>
                <w:lang w:val="en-IN"/>
              </w:rPr>
              <w:t>Planning</w:t>
            </w:r>
          </w:p>
        </w:tc>
      </w:tr>
      <w:tr w:rsidR="00572D49" w:rsidRPr="00113ADA" w14:paraId="720278A4" w14:textId="77777777" w:rsidTr="00657E1A">
        <w:tc>
          <w:tcPr>
            <w:tcW w:w="10459" w:type="dxa"/>
            <w:gridSpan w:val="3"/>
          </w:tcPr>
          <w:p w14:paraId="3DF6C477" w14:textId="77777777" w:rsidR="00A40633" w:rsidRPr="0085586F" w:rsidRDefault="00113ADA" w:rsidP="00C81599">
            <w:pPr>
              <w:jc w:val="left"/>
              <w:rPr>
                <w:rStyle w:val="IntenseEmphasis"/>
                <w:i w:val="0"/>
                <w:iCs w:val="0"/>
                <w:color w:val="FF3300"/>
              </w:rPr>
            </w:pPr>
            <w:r w:rsidRPr="0085586F">
              <w:rPr>
                <w:rStyle w:val="IntenseEmphasis"/>
                <w:i w:val="0"/>
                <w:iCs w:val="0"/>
                <w:color w:val="FF3300"/>
              </w:rPr>
              <w:br/>
            </w:r>
            <w:r>
              <w:rPr>
                <w:rFonts w:ascii="Calibri" w:eastAsia="Calibri" w:hAnsi="Calibri" w:cs="Calibri"/>
                <w:b/>
                <w:bCs/>
                <w:color w:val="FF3300"/>
                <w:sz w:val="24"/>
                <w:szCs w:val="24"/>
              </w:rPr>
              <w:t xml:space="preserve">CCA or equivalent includes: (a) Gender analysis across </w:t>
            </w:r>
            <w:proofErr w:type="gramStart"/>
            <w:r>
              <w:rPr>
                <w:rFonts w:ascii="Calibri" w:eastAsia="Calibri" w:hAnsi="Calibri" w:cs="Calibri"/>
                <w:b/>
                <w:bCs/>
                <w:color w:val="FF3300"/>
                <w:sz w:val="24"/>
                <w:szCs w:val="24"/>
              </w:rPr>
              <w:t>the majority of</w:t>
            </w:r>
            <w:proofErr w:type="gramEnd"/>
            <w:r>
              <w:rPr>
                <w:rFonts w:ascii="Calibri" w:eastAsia="Calibri" w:hAnsi="Calibri" w:cs="Calibri"/>
                <w:b/>
                <w:bCs/>
                <w:color w:val="FF3300"/>
                <w:sz w:val="24"/>
                <w:szCs w:val="24"/>
              </w:rPr>
              <w:t xml:space="preserve"> sectors, including underlying causes of gender inequality and discrimination in line with SDG priorities, including SDG 5; AND (b) Some sex-disaggregated and gender sensitive data. </w:t>
            </w:r>
          </w:p>
          <w:p w14:paraId="3EDBCEC4"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a) Le Bilan Commun de pays qui a été mis à jour en 2022, comme pour la version initiale produite en 2020, comprend une analyse genre dans la majorité des sections, y compris les causes sous-jacentes de l'inégalité et de la discrimination entre les sexes, conformément aux priorités, notamment l'ODD 5. </w:t>
            </w:r>
            <w:r w:rsidRPr="00113ADA">
              <w:rPr>
                <w:rFonts w:ascii="Calibri" w:eastAsia="Calibri" w:hAnsi="Calibri" w:cs="Calibri"/>
                <w:szCs w:val="20"/>
                <w:lang w:val="fr-FR"/>
              </w:rPr>
              <w:br/>
              <w:t xml:space="preserve">Chapitre 1 sur le Contexte Socio-économique: la question de l'égalité des sexes est évoquée à travers la présentation des progrès du point de vue de l'indice d'égalité des genres et l'analyse de l'impact socio-économique de la Covid 19 </w:t>
            </w:r>
            <w:r w:rsidRPr="00113ADA">
              <w:rPr>
                <w:rFonts w:ascii="Calibri" w:eastAsia="Calibri" w:hAnsi="Calibri" w:cs="Calibri"/>
                <w:szCs w:val="20"/>
                <w:lang w:val="fr-FR"/>
              </w:rPr>
              <w:br/>
              <w:t xml:space="preserve">Chapitre 2, l'égalité des sexes et l'autonomisation des femmes sont abordées dans la section sur l'appropriation des ODD en Côte d’Ivoire, celle sur l'état des progrès de la Côte d’Ivoire vers la réalisation des ODD et celle sur le respect des </w:t>
            </w:r>
            <w:r w:rsidRPr="00113ADA">
              <w:rPr>
                <w:rFonts w:ascii="Calibri" w:eastAsia="Calibri" w:hAnsi="Calibri" w:cs="Calibri"/>
                <w:szCs w:val="20"/>
                <w:lang w:val="fr-FR"/>
              </w:rPr>
              <w:lastRenderedPageBreak/>
              <w:t xml:space="preserve">engagements internationaux en matière de droits de l’Homme. </w:t>
            </w:r>
            <w:r w:rsidRPr="00113ADA">
              <w:rPr>
                <w:rFonts w:ascii="Calibri" w:eastAsia="Calibri" w:hAnsi="Calibri" w:cs="Calibri"/>
                <w:szCs w:val="20"/>
                <w:lang w:val="fr-FR"/>
              </w:rPr>
              <w:br/>
              <w:t xml:space="preserve">Chapitre 3 : Les aspects liés à l'égalité des sexes sont traitées en profondeur nom seulement dans les huit sections décrivant la situation des groupes de personnes laissées pour compte ou à risque de l'être mais aussi dans la section relative à l'impact de la Covid 19 sur les groupes vulnérables. </w:t>
            </w:r>
            <w:r w:rsidRPr="00113ADA">
              <w:rPr>
                <w:rFonts w:ascii="Calibri" w:eastAsia="Calibri" w:hAnsi="Calibri" w:cs="Calibri"/>
                <w:szCs w:val="20"/>
                <w:lang w:val="fr-FR"/>
              </w:rPr>
              <w:br/>
              <w:t xml:space="preserve">A noter que les groupes de personnes laissées pour compte sont les suivants : i) Les ménages pauvres en milieu rural, notamment des zones les plus pauvres; ii) Les jeunes (hommes et femmes) vivant dans la précarité; iii) Les femmes des zones urbaine et rurale vivant dans la précarité; iv) Les populations vivant dans l’extrême pauvreté dans les zones urbaines; v) Les enfants vivant dans l’extrême pauvreté multidimensionnelle; vi) Les personnes vivant avec le VIH/sida; vii) Les personnes en situation de handicap; viii) Les migrants et populations à risque d’apatridie. </w:t>
            </w:r>
            <w:r w:rsidRPr="00113ADA">
              <w:rPr>
                <w:rFonts w:ascii="Calibri" w:eastAsia="Calibri" w:hAnsi="Calibri" w:cs="Calibri"/>
                <w:szCs w:val="20"/>
                <w:lang w:val="fr-FR"/>
              </w:rPr>
              <w:br/>
              <w:t xml:space="preserve">Chapitre 4 sur l'analyse multidimensionnelle des problèmes influençant le processus de développement, l'égalité des sexes est surtout considérée dans la section sur l'inclusivité du processus de développement avec la mise en évidence du </w:t>
            </w:r>
            <w:proofErr w:type="spellStart"/>
            <w:r w:rsidRPr="00113ADA">
              <w:rPr>
                <w:rFonts w:ascii="Calibri" w:eastAsia="Calibri" w:hAnsi="Calibri" w:cs="Calibri"/>
                <w:szCs w:val="20"/>
                <w:lang w:val="fr-FR"/>
              </w:rPr>
              <w:t>gfait</w:t>
            </w:r>
            <w:proofErr w:type="spellEnd"/>
            <w:r w:rsidRPr="00113ADA">
              <w:rPr>
                <w:rFonts w:ascii="Calibri" w:eastAsia="Calibri" w:hAnsi="Calibri" w:cs="Calibri"/>
                <w:szCs w:val="20"/>
                <w:lang w:val="fr-FR"/>
              </w:rPr>
              <w:t xml:space="preserve"> que les femmes bénéficient le moins possible des retombées de la croissance et des politiques déployées, la section sur la gouvernance où sont évoquées les difficultés pour les femmes à l'engagement politique et la participation aux processus électoraux ainsi que la section sur les questions sous régionales où la question de l'impact de la Zone de Libre Echange Continentale Africaine (ZLECAF) sur l’amélioration des conditions des femmes et la réduction des inégalités </w:t>
            </w:r>
            <w:r w:rsidRPr="00113ADA">
              <w:rPr>
                <w:rFonts w:ascii="Calibri" w:eastAsia="Calibri" w:hAnsi="Calibri" w:cs="Calibri"/>
                <w:szCs w:val="20"/>
                <w:lang w:val="fr-FR"/>
              </w:rPr>
              <w:br/>
              <w:t xml:space="preserve">relatives au genre est évoquée. </w:t>
            </w:r>
            <w:r w:rsidRPr="00113ADA">
              <w:rPr>
                <w:rFonts w:ascii="Calibri" w:eastAsia="Calibri" w:hAnsi="Calibri" w:cs="Calibri"/>
                <w:szCs w:val="20"/>
                <w:lang w:val="fr-FR"/>
              </w:rPr>
              <w:br/>
              <w:t xml:space="preserve">Aucune mention n'est faite à l'égalité de genre dans le chapitre 5 sur le partenariat et la mobilisation des ressources, ni dans le chapitre 6 relatif aux risques pour la mise en œuvre des ODD. </w:t>
            </w:r>
            <w:r w:rsidRPr="00113ADA">
              <w:rPr>
                <w:rFonts w:ascii="Calibri" w:eastAsia="Calibri" w:hAnsi="Calibri" w:cs="Calibri"/>
                <w:szCs w:val="20"/>
                <w:lang w:val="fr-FR"/>
              </w:rPr>
              <w:br/>
              <w:t xml:space="preserve">b) La version mise à jour du Bilan Commun de Pays publiée en 2022 comprend quelques données désagrégées par sexe et sensibles au genre. Le manque de données statistiques a été de nouveau mentionné dans ce rapport. </w:t>
            </w:r>
            <w:r w:rsidRPr="00113ADA">
              <w:rPr>
                <w:rFonts w:ascii="Calibri" w:eastAsia="Calibri" w:hAnsi="Calibri" w:cs="Calibri"/>
                <w:szCs w:val="20"/>
                <w:lang w:val="fr-FR"/>
              </w:rPr>
              <w:br/>
              <w:t xml:space="preserve">Le Bilan Commun de pays mis à jour constitue une légère amélioration en termes de prise en compte d'égalité de genre par rapport à la version initiale de 2020. </w:t>
            </w:r>
            <w:r w:rsidRPr="00113ADA">
              <w:rPr>
                <w:rFonts w:ascii="Calibri" w:eastAsia="Calibri" w:hAnsi="Calibri" w:cs="Calibri"/>
                <w:szCs w:val="20"/>
                <w:lang w:val="fr-FR"/>
              </w:rPr>
              <w:br/>
            </w:r>
          </w:p>
          <w:p w14:paraId="1197FE43" w14:textId="77777777" w:rsidR="00572D49" w:rsidRPr="00113ADA" w:rsidRDefault="00572D49">
            <w:pPr>
              <w:jc w:val="left"/>
              <w:rPr>
                <w:rFonts w:ascii="Times New Roman" w:eastAsia="Times New Roman" w:hAnsi="Times New Roman" w:cs="Times New Roman"/>
                <w:sz w:val="24"/>
                <w:szCs w:val="24"/>
                <w:lang w:val="fr-FR"/>
              </w:rPr>
            </w:pPr>
          </w:p>
          <w:p w14:paraId="0F0207A4" w14:textId="77777777" w:rsidR="00572D49" w:rsidRDefault="00113ADA">
            <w:pPr>
              <w:jc w:val="left"/>
              <w:rPr>
                <w:rFonts w:ascii="Calibri" w:eastAsia="Calibri" w:hAnsi="Calibri" w:cs="Calibri"/>
                <w:b/>
                <w:bCs/>
                <w:color w:val="FF3300"/>
                <w:sz w:val="24"/>
                <w:szCs w:val="24"/>
              </w:rPr>
            </w:pPr>
            <w:r>
              <w:rPr>
                <w:rFonts w:ascii="Calibri" w:eastAsia="Calibri" w:hAnsi="Calibri" w:cs="Calibri"/>
                <w:b/>
                <w:bCs/>
                <w:color w:val="FF3300"/>
                <w:sz w:val="24"/>
                <w:szCs w:val="24"/>
              </w:rPr>
              <w:t xml:space="preserve">Did you reassess the Performance Indicator in this reporting </w:t>
            </w:r>
            <w:proofErr w:type="gramStart"/>
            <w:r>
              <w:rPr>
                <w:rFonts w:ascii="Calibri" w:eastAsia="Calibri" w:hAnsi="Calibri" w:cs="Calibri"/>
                <w:b/>
                <w:bCs/>
                <w:color w:val="FF3300"/>
                <w:sz w:val="24"/>
                <w:szCs w:val="24"/>
              </w:rPr>
              <w:t>year</w:t>
            </w:r>
            <w:proofErr w:type="gramEnd"/>
            <w:r>
              <w:rPr>
                <w:rFonts w:ascii="Calibri" w:eastAsia="Calibri" w:hAnsi="Calibri" w:cs="Calibri"/>
                <w:b/>
                <w:bCs/>
                <w:color w:val="FF3300"/>
                <w:sz w:val="24"/>
                <w:szCs w:val="24"/>
              </w:rPr>
              <w:t xml:space="preserve"> </w:t>
            </w:r>
          </w:p>
          <w:p w14:paraId="5BEBD400" w14:textId="77777777" w:rsidR="00572D49" w:rsidRDefault="00113ADA" w:rsidP="00113ADA">
            <w:pPr>
              <w:numPr>
                <w:ilvl w:val="0"/>
                <w:numId w:val="2"/>
              </w:numPr>
              <w:ind w:hanging="220"/>
              <w:jc w:val="left"/>
              <w:rPr>
                <w:rFonts w:ascii="Calibri" w:eastAsia="Calibri" w:hAnsi="Calibri" w:cs="Calibri"/>
                <w:szCs w:val="20"/>
              </w:rPr>
            </w:pPr>
            <w:r>
              <w:rPr>
                <w:rFonts w:ascii="Calibri" w:eastAsia="Calibri" w:hAnsi="Calibri" w:cs="Calibri"/>
                <w:szCs w:val="20"/>
              </w:rPr>
              <w:t>Yes</w:t>
            </w:r>
          </w:p>
          <w:p w14:paraId="0130F166" w14:textId="77777777" w:rsidR="00572D49" w:rsidRDefault="00572D49">
            <w:pPr>
              <w:jc w:val="left"/>
              <w:rPr>
                <w:rFonts w:ascii="Times New Roman" w:eastAsia="Times New Roman" w:hAnsi="Times New Roman" w:cs="Times New Roman"/>
                <w:sz w:val="24"/>
                <w:szCs w:val="24"/>
              </w:rPr>
            </w:pPr>
          </w:p>
          <w:p w14:paraId="4DA99106"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List the Means of Verification. (</w:t>
            </w:r>
            <w:proofErr w:type="gramStart"/>
            <w:r>
              <w:rPr>
                <w:rFonts w:ascii="Calibri" w:eastAsia="Calibri" w:hAnsi="Calibri" w:cs="Calibri"/>
                <w:b/>
                <w:bCs/>
                <w:color w:val="FF3300"/>
                <w:sz w:val="24"/>
                <w:szCs w:val="24"/>
              </w:rPr>
              <w:t>E.g.</w:t>
            </w:r>
            <w:proofErr w:type="gramEnd"/>
            <w:r>
              <w:rPr>
                <w:rFonts w:ascii="Calibri" w:eastAsia="Calibri" w:hAnsi="Calibri" w:cs="Calibri"/>
                <w:b/>
                <w:bCs/>
                <w:color w:val="FF3300"/>
                <w:sz w:val="24"/>
                <w:szCs w:val="24"/>
              </w:rPr>
              <w:t xml:space="preserve"> CCA document or equivalent, other joint country level analysis) </w:t>
            </w:r>
          </w:p>
          <w:p w14:paraId="7D2D6B25"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Version Mise à jour 2021 du Bilan Commun de Pays (publié en 2022)</w:t>
            </w:r>
          </w:p>
          <w:p w14:paraId="5274592F" w14:textId="77777777" w:rsidR="00572D49" w:rsidRPr="00113ADA" w:rsidRDefault="00572D49">
            <w:pPr>
              <w:jc w:val="left"/>
              <w:rPr>
                <w:rFonts w:ascii="Times New Roman" w:eastAsia="Times New Roman" w:hAnsi="Times New Roman" w:cs="Times New Roman"/>
                <w:sz w:val="24"/>
                <w:szCs w:val="24"/>
                <w:lang w:val="fr-FR"/>
              </w:rPr>
            </w:pPr>
          </w:p>
          <w:p w14:paraId="548E4BE5" w14:textId="77777777" w:rsidR="00572D49" w:rsidRPr="00113ADA" w:rsidRDefault="00572D49">
            <w:pPr>
              <w:jc w:val="left"/>
              <w:rPr>
                <w:rFonts w:ascii="Times New Roman" w:eastAsia="Times New Roman" w:hAnsi="Times New Roman" w:cs="Times New Roman"/>
                <w:sz w:val="24"/>
                <w:szCs w:val="24"/>
                <w:lang w:val="fr-FR"/>
              </w:rPr>
            </w:pPr>
          </w:p>
        </w:tc>
      </w:tr>
    </w:tbl>
    <w:p w14:paraId="63DB0D5C" w14:textId="77777777" w:rsidR="00E83710" w:rsidRPr="00E83710" w:rsidRDefault="00113ADA" w:rsidP="000F0960">
      <w:pPr>
        <w:pStyle w:val="Heading3"/>
        <w:rPr>
          <w:noProof/>
        </w:rPr>
      </w:pPr>
      <w:bookmarkStart w:id="13" w:name="_Toc54903259"/>
      <w:r>
        <w:rPr>
          <w:noProof/>
        </w:rPr>
        <w:lastRenderedPageBreak/>
        <w:t xml:space="preserve">PI 1.2 </w:t>
      </w:r>
      <w:r w:rsidR="00915C90" w:rsidRPr="00915C90">
        <w:rPr>
          <w:noProof/>
        </w:rPr>
        <w:t>Cooperation Framework Outcomes</w:t>
      </w:r>
      <w:bookmarkEnd w:id="1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572D49" w14:paraId="01CD1885" w14:textId="77777777" w:rsidTr="4000B9D6">
        <w:tc>
          <w:tcPr>
            <w:tcW w:w="907" w:type="dxa"/>
            <w:shd w:val="clear" w:color="auto" w:fill="FF3300"/>
            <w:vAlign w:val="center"/>
          </w:tcPr>
          <w:p w14:paraId="659C5DE8" w14:textId="77777777" w:rsidR="00C256AB" w:rsidRDefault="00C256AB" w:rsidP="00D96F64">
            <w:pPr>
              <w:jc w:val="left"/>
              <w:rPr>
                <w:noProof/>
              </w:rPr>
            </w:pPr>
          </w:p>
        </w:tc>
        <w:tc>
          <w:tcPr>
            <w:tcW w:w="7599" w:type="dxa"/>
            <w:shd w:val="clear" w:color="auto" w:fill="FF3300"/>
            <w:vAlign w:val="center"/>
          </w:tcPr>
          <w:p w14:paraId="3ACB852B" w14:textId="77777777" w:rsidR="00C256AB" w:rsidRDefault="00113ADA" w:rsidP="30F5A5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28750BF7" w:rsidRPr="30F5A5B9">
              <w:rPr>
                <w:rFonts w:ascii="Arial" w:eastAsia="Arial" w:hAnsi="Arial" w:cs="Arial"/>
                <w:b/>
                <w:bCs/>
                <w:color w:val="FFFFFF" w:themeColor="background1"/>
                <w:sz w:val="22"/>
              </w:rPr>
              <w:t xml:space="preserve"> 1.2</w:t>
            </w:r>
            <w:r w:rsidRPr="30F5A5B9">
              <w:rPr>
                <w:rFonts w:ascii="Arial" w:eastAsia="Arial" w:hAnsi="Arial" w:cs="Arial"/>
                <w:b/>
                <w:bCs/>
                <w:color w:val="FFFFFF" w:themeColor="background1"/>
                <w:sz w:val="22"/>
              </w:rPr>
              <w:t>:</w:t>
            </w:r>
            <w:r>
              <w:br/>
            </w:r>
            <w:r w:rsidR="756FFEDD" w:rsidRPr="30F5A5B9">
              <w:rPr>
                <w:rFonts w:ascii="Arial" w:eastAsia="Arial" w:hAnsi="Arial" w:cs="Arial"/>
                <w:b/>
                <w:bCs/>
                <w:color w:val="FFFFFF" w:themeColor="background1"/>
                <w:sz w:val="22"/>
                <w:lang w:val="en-IN"/>
              </w:rPr>
              <w:t xml:space="preserve">Gender equality mainstreamed in Cooperation Framework </w:t>
            </w:r>
            <w:proofErr w:type="gramStart"/>
            <w:r w:rsidR="756FFEDD" w:rsidRPr="30F5A5B9">
              <w:rPr>
                <w:rFonts w:ascii="Arial" w:eastAsia="Arial" w:hAnsi="Arial" w:cs="Arial"/>
                <w:b/>
                <w:bCs/>
                <w:color w:val="FFFFFF" w:themeColor="background1"/>
                <w:sz w:val="22"/>
                <w:lang w:val="en-IN"/>
              </w:rPr>
              <w:t>outcomes</w:t>
            </w:r>
            <w:proofErr w:type="gramEnd"/>
          </w:p>
          <w:p w14:paraId="2CC08E13" w14:textId="77777777" w:rsidR="00C256AB" w:rsidRPr="00D678FA" w:rsidRDefault="00113ADA" w:rsidP="00DC758F">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FF3300"/>
            <w:vAlign w:val="center"/>
          </w:tcPr>
          <w:p w14:paraId="7217455E" w14:textId="77777777" w:rsidR="00C256AB" w:rsidRPr="00BF52A9" w:rsidRDefault="00113ADA" w:rsidP="30F5A5B9">
            <w:pPr>
              <w:pStyle w:val="IndicatorScore"/>
              <w:jc w:val="center"/>
              <w:rPr>
                <w:noProof/>
                <w:sz w:val="22"/>
              </w:rPr>
            </w:pPr>
            <w:r w:rsidRPr="30F5A5B9">
              <w:rPr>
                <w:noProof/>
                <w:sz w:val="22"/>
                <w:lang w:val="en-IN"/>
              </w:rPr>
              <w:t>Planning</w:t>
            </w:r>
          </w:p>
        </w:tc>
      </w:tr>
      <w:tr w:rsidR="00572D49" w14:paraId="13452AB6" w14:textId="77777777" w:rsidTr="4000B9D6">
        <w:tc>
          <w:tcPr>
            <w:tcW w:w="10459" w:type="dxa"/>
            <w:gridSpan w:val="3"/>
          </w:tcPr>
          <w:p w14:paraId="3432530D" w14:textId="77777777" w:rsidR="00C256AB" w:rsidRPr="003528FA" w:rsidRDefault="00113ADA" w:rsidP="003528FA">
            <w:pPr>
              <w:pStyle w:val="Ind-1Title"/>
              <w:rPr>
                <w:rStyle w:val="IntenseEmphasis"/>
                <w:i w:val="0"/>
                <w:iCs w:val="0"/>
                <w:color w:val="FF3300"/>
                <w:lang w:val="en-IN"/>
              </w:rPr>
            </w:pPr>
            <w:r w:rsidRPr="003528FA">
              <w:rPr>
                <w:rStyle w:val="IntenseEmphasis"/>
                <w:i w:val="0"/>
                <w:iCs w:val="0"/>
                <w:color w:val="FF3300"/>
                <w:lang w:val="en-IN"/>
              </w:rPr>
              <w:br/>
            </w:r>
            <w:r>
              <w:rPr>
                <w:rFonts w:ascii="Calibri" w:eastAsia="Calibri" w:hAnsi="Calibri" w:cs="Calibri"/>
                <w:b/>
                <w:color w:val="FF3300"/>
                <w:sz w:val="24"/>
                <w:szCs w:val="24"/>
              </w:rPr>
              <w:t xml:space="preserve">(a) Gender equality and the empowerment of women is visibly mainstreamed across all outcome areas in line with SDG priorities, including SDG 5; OR (b) One Cooperation Framework outcome specifically targets gender equality in line with the Cooperation Framework Theory of Change and SDG priorities, including SDG 5. </w:t>
            </w:r>
          </w:p>
          <w:p w14:paraId="09A8DE10" w14:textId="77777777" w:rsidR="00572D49" w:rsidRDefault="00113ADA">
            <w:pPr>
              <w:jc w:val="left"/>
              <w:rPr>
                <w:rFonts w:ascii="Calibri" w:eastAsia="Calibri" w:hAnsi="Calibri" w:cs="Calibri"/>
                <w:szCs w:val="20"/>
              </w:rPr>
            </w:pPr>
            <w:r>
              <w:rPr>
                <w:rFonts w:ascii="Calibri" w:eastAsia="Calibri" w:hAnsi="Calibri" w:cs="Calibri"/>
                <w:szCs w:val="20"/>
              </w:rPr>
              <w:br/>
            </w:r>
            <w:r>
              <w:rPr>
                <w:rFonts w:ascii="Calibri" w:eastAsia="Calibri" w:hAnsi="Calibri" w:cs="Calibri"/>
                <w:szCs w:val="20"/>
              </w:rPr>
              <w:br/>
              <w:t xml:space="preserve">a) Gender equality and the empowerment of women is not visibly mainstreamed across all outcome areas. Gender equality is visibly mainstreamed across CCDD outcomes 3, 4, 5, 6 and 8, but is not visibly mainstreamed across outcomes 1, 2 and 7. </w:t>
            </w:r>
            <w:r>
              <w:rPr>
                <w:rFonts w:ascii="Calibri" w:eastAsia="Calibri" w:hAnsi="Calibri" w:cs="Calibri"/>
                <w:szCs w:val="20"/>
              </w:rPr>
              <w:br/>
              <w:t xml:space="preserve">b) One CCDD outcome specifically targets gender equality in line with UNSDCF Theory of Change and SDG priorities including SDG 5. It is the outcome 6: By 2025, women and girls have greater access to socio-economic and technological opportunities for their empowerment, and to services for the prevention and treatment of all forms of violence, particularly harmful practices. </w:t>
            </w:r>
          </w:p>
          <w:p w14:paraId="2E5BC91B" w14:textId="77777777" w:rsidR="00572D49" w:rsidRDefault="00572D49">
            <w:pPr>
              <w:jc w:val="left"/>
              <w:rPr>
                <w:rFonts w:ascii="Times New Roman" w:eastAsia="Times New Roman" w:hAnsi="Times New Roman" w:cs="Times New Roman"/>
                <w:sz w:val="24"/>
                <w:szCs w:val="24"/>
              </w:rPr>
            </w:pPr>
          </w:p>
          <w:p w14:paraId="123EDA9E"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w:t>
            </w:r>
            <w:proofErr w:type="gramStart"/>
            <w:r>
              <w:rPr>
                <w:rFonts w:ascii="Calibri" w:eastAsia="Calibri" w:hAnsi="Calibri" w:cs="Calibri"/>
                <w:b/>
                <w:bCs/>
                <w:color w:val="FF3300"/>
                <w:sz w:val="24"/>
                <w:szCs w:val="24"/>
              </w:rPr>
              <w:t>year</w:t>
            </w:r>
            <w:proofErr w:type="gramEnd"/>
            <w:r>
              <w:rPr>
                <w:rFonts w:ascii="Calibri" w:eastAsia="Calibri" w:hAnsi="Calibri" w:cs="Calibri"/>
                <w:b/>
                <w:bCs/>
                <w:color w:val="FF3300"/>
                <w:sz w:val="24"/>
                <w:szCs w:val="24"/>
              </w:rPr>
              <w:t xml:space="preserve"> </w:t>
            </w:r>
          </w:p>
          <w:p w14:paraId="10558FA8" w14:textId="77777777" w:rsidR="00572D49" w:rsidRDefault="00113ADA" w:rsidP="00113ADA">
            <w:pPr>
              <w:numPr>
                <w:ilvl w:val="0"/>
                <w:numId w:val="3"/>
              </w:numPr>
              <w:ind w:hanging="220"/>
              <w:jc w:val="left"/>
              <w:rPr>
                <w:rFonts w:ascii="Calibri" w:eastAsia="Calibri" w:hAnsi="Calibri" w:cs="Calibri"/>
                <w:szCs w:val="20"/>
              </w:rPr>
            </w:pPr>
            <w:r>
              <w:rPr>
                <w:rFonts w:ascii="Calibri" w:eastAsia="Calibri" w:hAnsi="Calibri" w:cs="Calibri"/>
                <w:szCs w:val="20"/>
              </w:rPr>
              <w:t>No</w:t>
            </w:r>
          </w:p>
          <w:p w14:paraId="3D74D29C" w14:textId="77777777" w:rsidR="00572D49" w:rsidRDefault="00572D49">
            <w:pPr>
              <w:jc w:val="left"/>
              <w:rPr>
                <w:rFonts w:ascii="Times New Roman" w:eastAsia="Times New Roman" w:hAnsi="Times New Roman" w:cs="Times New Roman"/>
                <w:sz w:val="24"/>
                <w:szCs w:val="24"/>
              </w:rPr>
            </w:pPr>
          </w:p>
          <w:p w14:paraId="45C07573" w14:textId="77777777" w:rsidR="00572D49" w:rsidRDefault="00572D49">
            <w:pPr>
              <w:jc w:val="left"/>
              <w:rPr>
                <w:rFonts w:ascii="Times New Roman" w:eastAsia="Times New Roman" w:hAnsi="Times New Roman" w:cs="Times New Roman"/>
                <w:sz w:val="24"/>
                <w:szCs w:val="24"/>
              </w:rPr>
            </w:pPr>
          </w:p>
          <w:p w14:paraId="0366A143" w14:textId="77777777" w:rsidR="00C256AB" w:rsidRPr="003528FA" w:rsidRDefault="00C256AB">
            <w:pPr>
              <w:jc w:val="left"/>
              <w:rPr>
                <w:rStyle w:val="IntenseEmphasis"/>
                <w:i w:val="0"/>
                <w:iCs w:val="0"/>
                <w:color w:val="FF3300"/>
                <w:lang w:val="en-IN"/>
              </w:rPr>
            </w:pPr>
          </w:p>
        </w:tc>
      </w:tr>
    </w:tbl>
    <w:p w14:paraId="5F843167" w14:textId="77777777" w:rsidR="006223D7" w:rsidRDefault="00113ADA" w:rsidP="000F0960">
      <w:pPr>
        <w:pStyle w:val="Heading3"/>
      </w:pPr>
      <w:bookmarkStart w:id="14" w:name="_Toc54903260"/>
      <w:r>
        <w:lastRenderedPageBreak/>
        <w:t xml:space="preserve">PI 1.3 </w:t>
      </w:r>
      <w:r w:rsidR="00A14730">
        <w:t>Cooperation Framework Indicators</w:t>
      </w:r>
      <w:bookmarkEnd w:id="1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572D49" w14:paraId="2666A2ED" w14:textId="77777777" w:rsidTr="4000B9D6">
        <w:tc>
          <w:tcPr>
            <w:tcW w:w="907" w:type="dxa"/>
            <w:shd w:val="clear" w:color="auto" w:fill="FF3300"/>
            <w:vAlign w:val="center"/>
          </w:tcPr>
          <w:p w14:paraId="6D68197A" w14:textId="77777777" w:rsidR="001A69FD" w:rsidRDefault="001A69FD" w:rsidP="00D96F64">
            <w:pPr>
              <w:jc w:val="left"/>
              <w:rPr>
                <w:noProof/>
              </w:rPr>
            </w:pPr>
          </w:p>
        </w:tc>
        <w:tc>
          <w:tcPr>
            <w:tcW w:w="7599" w:type="dxa"/>
            <w:shd w:val="clear" w:color="auto" w:fill="FF3300"/>
            <w:vAlign w:val="center"/>
          </w:tcPr>
          <w:p w14:paraId="4DA64E16" w14:textId="77777777" w:rsidR="00443AB8" w:rsidRPr="00443AB8" w:rsidRDefault="00113ADA"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3D41AD0" w:rsidRPr="30F5A5B9">
              <w:rPr>
                <w:rFonts w:ascii="Arial" w:eastAsia="Arial" w:hAnsi="Arial" w:cs="Arial"/>
                <w:b/>
                <w:bCs/>
                <w:color w:val="FFFFFF" w:themeColor="background1"/>
                <w:sz w:val="22"/>
              </w:rPr>
              <w:t xml:space="preserve"> 1.3</w:t>
            </w:r>
            <w:r w:rsidRPr="30F5A5B9">
              <w:rPr>
                <w:rFonts w:ascii="Arial" w:eastAsia="Arial" w:hAnsi="Arial" w:cs="Arial"/>
                <w:b/>
                <w:bCs/>
                <w:color w:val="FFFFFF" w:themeColor="background1"/>
                <w:sz w:val="22"/>
              </w:rPr>
              <w:t>:</w:t>
            </w:r>
            <w:r w:rsidR="001A69FD">
              <w:br/>
            </w:r>
            <w:r w:rsidR="5BF694C6" w:rsidRPr="30F5A5B9">
              <w:rPr>
                <w:rFonts w:ascii="Arial" w:eastAsia="Arial" w:hAnsi="Arial" w:cs="Arial"/>
                <w:b/>
                <w:bCs/>
                <w:color w:val="FFFFFF" w:themeColor="background1"/>
                <w:sz w:val="22"/>
                <w:lang w:val="en-IN"/>
              </w:rPr>
              <w:t xml:space="preserve">Cooperation Framework indicators measure changes on gender </w:t>
            </w:r>
            <w:proofErr w:type="gramStart"/>
            <w:r w:rsidR="5BF694C6" w:rsidRPr="30F5A5B9">
              <w:rPr>
                <w:rFonts w:ascii="Arial" w:eastAsia="Arial" w:hAnsi="Arial" w:cs="Arial"/>
                <w:b/>
                <w:bCs/>
                <w:color w:val="FFFFFF" w:themeColor="background1"/>
                <w:sz w:val="22"/>
                <w:lang w:val="en-IN"/>
              </w:rPr>
              <w:t>equality</w:t>
            </w:r>
            <w:proofErr w:type="gramEnd"/>
            <w:r w:rsidR="5BF694C6" w:rsidRPr="30F5A5B9">
              <w:rPr>
                <w:rFonts w:ascii="Arial" w:eastAsia="Arial" w:hAnsi="Arial" w:cs="Arial"/>
                <w:b/>
                <w:bCs/>
                <w:color w:val="FFFFFF" w:themeColor="background1"/>
                <w:sz w:val="22"/>
                <w:lang w:val="en-IN"/>
              </w:rPr>
              <w:t xml:space="preserve"> </w:t>
            </w:r>
          </w:p>
          <w:p w14:paraId="000E8A12" w14:textId="77777777" w:rsidR="001A69FD" w:rsidRPr="00D678FA" w:rsidRDefault="00113ADA" w:rsidP="00BC664E">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14:paraId="48D3937B" w14:textId="77777777" w:rsidR="00443AB8" w:rsidRPr="00443AB8" w:rsidRDefault="00113ADA" w:rsidP="30F5A5B9">
            <w:pPr>
              <w:pStyle w:val="IndicatorScore"/>
              <w:jc w:val="center"/>
              <w:rPr>
                <w:noProof/>
                <w:sz w:val="22"/>
                <w:lang w:val="en-IN"/>
              </w:rPr>
            </w:pPr>
            <w:r w:rsidRPr="30F5A5B9">
              <w:rPr>
                <w:noProof/>
                <w:sz w:val="22"/>
                <w:lang w:val="en-IN"/>
              </w:rPr>
              <w:t xml:space="preserve">Planning </w:t>
            </w:r>
          </w:p>
          <w:p w14:paraId="77CD9F56" w14:textId="77777777" w:rsidR="001A69FD" w:rsidRPr="00BF52A9" w:rsidRDefault="001A69FD" w:rsidP="00D96F64">
            <w:pPr>
              <w:pStyle w:val="IndicatorScore"/>
              <w:jc w:val="center"/>
              <w:rPr>
                <w:b w:val="0"/>
                <w:bCs w:val="0"/>
                <w:noProof/>
                <w:szCs w:val="20"/>
              </w:rPr>
            </w:pPr>
          </w:p>
        </w:tc>
      </w:tr>
      <w:tr w:rsidR="00572D49" w14:paraId="7288C2A4" w14:textId="77777777" w:rsidTr="4000B9D6">
        <w:tc>
          <w:tcPr>
            <w:tcW w:w="10459" w:type="dxa"/>
            <w:gridSpan w:val="3"/>
          </w:tcPr>
          <w:p w14:paraId="4A851B2A" w14:textId="77777777" w:rsidR="00A14730" w:rsidRPr="00A73402" w:rsidRDefault="00113ADA" w:rsidP="00A73402">
            <w:pPr>
              <w:pStyle w:val="Ind-1Title"/>
              <w:rPr>
                <w:rStyle w:val="IntenseEmphasis"/>
                <w:b/>
                <w:i w:val="0"/>
                <w:iCs w:val="0"/>
                <w:color w:val="FF3300"/>
                <w:sz w:val="24"/>
                <w:szCs w:val="24"/>
                <w:lang w:val="en-AU"/>
              </w:rPr>
            </w:pPr>
            <w:r w:rsidRPr="00A73402">
              <w:rPr>
                <w:rStyle w:val="IntenseEmphasis"/>
                <w:b/>
                <w:i w:val="0"/>
                <w:iCs w:val="0"/>
                <w:color w:val="FF3300"/>
                <w:sz w:val="24"/>
                <w:szCs w:val="24"/>
                <w:lang w:val="en-AU"/>
              </w:rPr>
              <w:br/>
            </w:r>
            <w:r>
              <w:rPr>
                <w:rFonts w:ascii="Calibri" w:eastAsia="Calibri" w:hAnsi="Calibri" w:cs="Calibri"/>
                <w:b/>
                <w:color w:val="FF3300"/>
                <w:sz w:val="24"/>
                <w:szCs w:val="24"/>
              </w:rPr>
              <w:t xml:space="preserve">Between one-fifth and one-third (20-32 percent) of Cooperation Framework outcome (and output) indicators measure changes in gender equality and the empowerment of women in line with SDG targets, including SDG 5. </w:t>
            </w:r>
          </w:p>
          <w:p w14:paraId="6F6FF585"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Sur 155 indicateurs des résultats escomptés et des produits formulés dans la Matrice des résultats du CCDS 2021-2025, 33 (21%) mesurent les évolutions en matière de l'égalité de genre et de l'autonomisation des femmes conformément aux cibles des ODD, y compris l’ODD 5. </w:t>
            </w:r>
            <w:r w:rsidRPr="00113ADA">
              <w:rPr>
                <w:rFonts w:ascii="Calibri" w:eastAsia="Calibri" w:hAnsi="Calibri" w:cs="Calibri"/>
                <w:szCs w:val="20"/>
                <w:lang w:val="fr-FR"/>
              </w:rPr>
              <w:br/>
            </w:r>
            <w:r w:rsidRPr="00113ADA">
              <w:rPr>
                <w:rFonts w:ascii="Calibri" w:eastAsia="Calibri" w:hAnsi="Calibri" w:cs="Calibri"/>
                <w:szCs w:val="20"/>
                <w:lang w:val="fr-FR"/>
              </w:rPr>
              <w:br/>
              <w:t xml:space="preserve">Il est à noter que la plupart des indicateurs sensibles au genre ont été formulés pour le résultat escompté 6, qui est le résultat du CCDD qui cible spécifiquement l'égalité de genre. </w:t>
            </w:r>
            <w:r w:rsidRPr="00113ADA">
              <w:rPr>
                <w:rFonts w:ascii="Calibri" w:eastAsia="Calibri" w:hAnsi="Calibri" w:cs="Calibri"/>
                <w:szCs w:val="20"/>
                <w:lang w:val="fr-FR"/>
              </w:rPr>
              <w:br/>
            </w:r>
            <w:r w:rsidRPr="00113ADA">
              <w:rPr>
                <w:rFonts w:ascii="Calibri" w:eastAsia="Calibri" w:hAnsi="Calibri" w:cs="Calibri"/>
                <w:szCs w:val="20"/>
                <w:lang w:val="fr-FR"/>
              </w:rPr>
              <w:br/>
              <w:t xml:space="preserve">RESULTAT ESCOMPTÉ 6 : D’ici à 2025, les femmes, les filles accèdent davantage aux opportunités socio-économiques et technologiques pour leur autonomisation, et aux services de prévention et de prise en charge de toutes les formes de violences notamment les pratiques néfastes. </w:t>
            </w:r>
            <w:r w:rsidRPr="00113ADA">
              <w:rPr>
                <w:rFonts w:ascii="Calibri" w:eastAsia="Calibri" w:hAnsi="Calibri" w:cs="Calibri"/>
                <w:szCs w:val="20"/>
                <w:lang w:val="fr-FR"/>
              </w:rPr>
              <w:br/>
              <w:t>Ainsi, sur les 33 indicateurs mesurant les évolutions en matière de l'égalité de genre et de l'autonomisation des femmes, 19 font partie du résultat escompté 6, soit 8 indicateurs au niveau du résultat escompté et 11 indicateurs au niveau des produits.</w:t>
            </w:r>
          </w:p>
          <w:p w14:paraId="352AD24C" w14:textId="77777777" w:rsidR="00572D49" w:rsidRPr="00113ADA" w:rsidRDefault="00572D49">
            <w:pPr>
              <w:jc w:val="left"/>
              <w:rPr>
                <w:rFonts w:ascii="Times New Roman" w:eastAsia="Times New Roman" w:hAnsi="Times New Roman" w:cs="Times New Roman"/>
                <w:sz w:val="24"/>
                <w:szCs w:val="24"/>
                <w:lang w:val="fr-FR"/>
              </w:rPr>
            </w:pPr>
          </w:p>
          <w:p w14:paraId="46D28580"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w:t>
            </w:r>
            <w:proofErr w:type="gramStart"/>
            <w:r>
              <w:rPr>
                <w:rFonts w:ascii="Calibri" w:eastAsia="Calibri" w:hAnsi="Calibri" w:cs="Calibri"/>
                <w:b/>
                <w:bCs/>
                <w:color w:val="FF3300"/>
                <w:sz w:val="24"/>
                <w:szCs w:val="24"/>
              </w:rPr>
              <w:t>year</w:t>
            </w:r>
            <w:proofErr w:type="gramEnd"/>
            <w:r>
              <w:rPr>
                <w:rFonts w:ascii="Calibri" w:eastAsia="Calibri" w:hAnsi="Calibri" w:cs="Calibri"/>
                <w:b/>
                <w:bCs/>
                <w:color w:val="FF3300"/>
                <w:sz w:val="24"/>
                <w:szCs w:val="24"/>
              </w:rPr>
              <w:t xml:space="preserve"> </w:t>
            </w:r>
          </w:p>
          <w:p w14:paraId="15585BD1" w14:textId="77777777" w:rsidR="00572D49" w:rsidRDefault="00113ADA" w:rsidP="00113ADA">
            <w:pPr>
              <w:numPr>
                <w:ilvl w:val="0"/>
                <w:numId w:val="4"/>
              </w:numPr>
              <w:ind w:hanging="220"/>
              <w:jc w:val="left"/>
              <w:rPr>
                <w:rFonts w:ascii="Calibri" w:eastAsia="Calibri" w:hAnsi="Calibri" w:cs="Calibri"/>
                <w:szCs w:val="20"/>
              </w:rPr>
            </w:pPr>
            <w:r>
              <w:rPr>
                <w:rFonts w:ascii="Calibri" w:eastAsia="Calibri" w:hAnsi="Calibri" w:cs="Calibri"/>
                <w:szCs w:val="20"/>
              </w:rPr>
              <w:t>No</w:t>
            </w:r>
          </w:p>
          <w:p w14:paraId="79C70C02" w14:textId="77777777" w:rsidR="00572D49" w:rsidRDefault="00572D49">
            <w:pPr>
              <w:jc w:val="left"/>
              <w:rPr>
                <w:rFonts w:ascii="Times New Roman" w:eastAsia="Times New Roman" w:hAnsi="Times New Roman" w:cs="Times New Roman"/>
                <w:sz w:val="24"/>
                <w:szCs w:val="24"/>
              </w:rPr>
            </w:pPr>
          </w:p>
          <w:p w14:paraId="64249393" w14:textId="77777777" w:rsidR="00572D49" w:rsidRDefault="00572D49">
            <w:pPr>
              <w:jc w:val="left"/>
              <w:rPr>
                <w:rFonts w:ascii="Times New Roman" w:eastAsia="Times New Roman" w:hAnsi="Times New Roman" w:cs="Times New Roman"/>
                <w:sz w:val="24"/>
                <w:szCs w:val="24"/>
              </w:rPr>
            </w:pPr>
          </w:p>
          <w:p w14:paraId="6A3E4923" w14:textId="77777777" w:rsidR="00A14730" w:rsidRPr="00A73402" w:rsidRDefault="00A14730">
            <w:pPr>
              <w:jc w:val="left"/>
              <w:rPr>
                <w:rStyle w:val="IntenseEmphasis"/>
                <w:b/>
                <w:i w:val="0"/>
                <w:iCs w:val="0"/>
                <w:color w:val="FF3300"/>
                <w:sz w:val="24"/>
                <w:szCs w:val="24"/>
                <w:lang w:val="en-AU"/>
              </w:rPr>
            </w:pPr>
          </w:p>
        </w:tc>
      </w:tr>
    </w:tbl>
    <w:p w14:paraId="03A0023F" w14:textId="77777777" w:rsidR="00A14730" w:rsidRDefault="00113ADA" w:rsidP="00A14730">
      <w:pPr>
        <w:pStyle w:val="Heading2"/>
      </w:pPr>
      <w:bookmarkStart w:id="15" w:name="_Toc54903261"/>
      <w:r>
        <w:t>Dimension Area 2: Programming and M &amp; E</w:t>
      </w:r>
      <w:bookmarkEnd w:id="15"/>
    </w:p>
    <w:p w14:paraId="2C82D752" w14:textId="77777777" w:rsidR="006223D7" w:rsidRPr="00A14730" w:rsidRDefault="00113ADA" w:rsidP="000F0960">
      <w:pPr>
        <w:pStyle w:val="Heading3"/>
      </w:pPr>
      <w:bookmarkStart w:id="16" w:name="_Toc54903262"/>
      <w:r>
        <w:t xml:space="preserve">PI 2.1 </w:t>
      </w:r>
      <w:r w:rsidR="00A14730" w:rsidRPr="00A14730">
        <w:t xml:space="preserve">Joint </w:t>
      </w:r>
      <w:proofErr w:type="spellStart"/>
      <w:r w:rsidR="00A14730" w:rsidRPr="00A14730">
        <w:t>Programmes</w:t>
      </w:r>
      <w:bookmarkEnd w:id="16"/>
      <w:proofErr w:type="spellEnd"/>
      <w:r w:rsidR="00A14730" w:rsidRPr="00A14730">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572D49" w14:paraId="49F8C0CF" w14:textId="77777777" w:rsidTr="4000B9D6">
        <w:tc>
          <w:tcPr>
            <w:tcW w:w="907" w:type="dxa"/>
            <w:shd w:val="clear" w:color="auto" w:fill="92D050"/>
            <w:vAlign w:val="center"/>
          </w:tcPr>
          <w:p w14:paraId="328B339D" w14:textId="77777777" w:rsidR="00CC0FDE" w:rsidRDefault="00CC0FDE" w:rsidP="30F5A5B9">
            <w:pPr>
              <w:jc w:val="left"/>
              <w:rPr>
                <w:noProof/>
              </w:rPr>
            </w:pPr>
          </w:p>
        </w:tc>
        <w:tc>
          <w:tcPr>
            <w:tcW w:w="7599" w:type="dxa"/>
            <w:shd w:val="clear" w:color="auto" w:fill="92D050"/>
            <w:vAlign w:val="center"/>
          </w:tcPr>
          <w:p w14:paraId="2147EB2C" w14:textId="77777777" w:rsidR="00CC0FDE" w:rsidRPr="00DF214B" w:rsidRDefault="00113ADA"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48A101CF" w:rsidRPr="30F5A5B9">
              <w:rPr>
                <w:rFonts w:ascii="Arial" w:eastAsia="Arial" w:hAnsi="Arial" w:cs="Arial"/>
                <w:b/>
                <w:bCs/>
                <w:color w:val="FFFFFF" w:themeColor="background1"/>
                <w:sz w:val="22"/>
              </w:rPr>
              <w:t xml:space="preserve"> 2.1</w:t>
            </w:r>
            <w:r w:rsidRPr="30F5A5B9">
              <w:rPr>
                <w:rFonts w:ascii="Arial" w:eastAsia="Arial" w:hAnsi="Arial" w:cs="Arial"/>
                <w:b/>
                <w:bCs/>
                <w:color w:val="FFFFFF" w:themeColor="background1"/>
                <w:sz w:val="22"/>
              </w:rPr>
              <w:t>:</w:t>
            </w:r>
            <w:r>
              <w:br/>
            </w:r>
            <w:r w:rsidR="5A4C36FE" w:rsidRPr="30F5A5B9">
              <w:rPr>
                <w:rFonts w:ascii="Arial" w:eastAsia="Arial" w:hAnsi="Arial" w:cs="Arial"/>
                <w:b/>
                <w:bCs/>
                <w:color w:val="FFFFFF" w:themeColor="background1"/>
                <w:sz w:val="22"/>
                <w:lang w:val="en-IN"/>
              </w:rPr>
              <w:t xml:space="preserve">Joint programmes contribute to reducing gender </w:t>
            </w:r>
            <w:proofErr w:type="gramStart"/>
            <w:r w:rsidR="5A4C36FE" w:rsidRPr="30F5A5B9">
              <w:rPr>
                <w:rFonts w:ascii="Arial" w:eastAsia="Arial" w:hAnsi="Arial" w:cs="Arial"/>
                <w:b/>
                <w:bCs/>
                <w:color w:val="FFFFFF" w:themeColor="background1"/>
                <w:sz w:val="22"/>
                <w:lang w:val="en-IN"/>
              </w:rPr>
              <w:t>inequalities</w:t>
            </w:r>
            <w:proofErr w:type="gramEnd"/>
          </w:p>
          <w:p w14:paraId="5F15C85B" w14:textId="77777777" w:rsidR="00CC0FDE" w:rsidRPr="00D678FA" w:rsidRDefault="00113ADA" w:rsidP="007266F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92D050"/>
            <w:vAlign w:val="center"/>
          </w:tcPr>
          <w:p w14:paraId="61B42EF0" w14:textId="77777777" w:rsidR="0071610A" w:rsidRPr="0021669B" w:rsidRDefault="00113ADA" w:rsidP="30F5A5B9">
            <w:pPr>
              <w:pStyle w:val="IndicatorScore"/>
              <w:jc w:val="center"/>
              <w:rPr>
                <w:b w:val="0"/>
                <w:bCs w:val="0"/>
                <w:noProof/>
                <w:sz w:val="22"/>
                <w:lang w:val="en-IN"/>
              </w:rPr>
            </w:pPr>
            <w:r w:rsidRPr="30F5A5B9">
              <w:rPr>
                <w:noProof/>
                <w:sz w:val="22"/>
                <w:lang w:val="en-IN"/>
              </w:rPr>
              <w:t>Programming and M&amp;E</w:t>
            </w:r>
          </w:p>
          <w:p w14:paraId="58798BE5" w14:textId="77777777" w:rsidR="00CC0FDE" w:rsidRPr="00BF52A9" w:rsidRDefault="00CC0FDE" w:rsidP="00D96F64">
            <w:pPr>
              <w:pStyle w:val="IndicatorScore"/>
              <w:jc w:val="center"/>
              <w:rPr>
                <w:b w:val="0"/>
                <w:bCs w:val="0"/>
                <w:noProof/>
                <w:szCs w:val="20"/>
              </w:rPr>
            </w:pPr>
          </w:p>
        </w:tc>
      </w:tr>
    </w:tbl>
    <w:p w14:paraId="67099F43" w14:textId="77777777" w:rsidR="00BC7940" w:rsidRDefault="00113ADA" w:rsidP="00A24CF5">
      <w:r>
        <w:br/>
      </w:r>
      <w:r>
        <w:rPr>
          <w:rFonts w:ascii="Calibri" w:eastAsia="Calibri" w:hAnsi="Calibri" w:cs="Calibri"/>
          <w:b/>
          <w:bCs/>
          <w:color w:val="92D050"/>
          <w:sz w:val="24"/>
          <w:szCs w:val="24"/>
        </w:rPr>
        <w:t xml:space="preserve">(a) Gender equality is visibly mainstreamed into all JPs operational at the time of assessment; AND (b) A Joint </w:t>
      </w:r>
      <w:proofErr w:type="spellStart"/>
      <w:r>
        <w:rPr>
          <w:rFonts w:ascii="Calibri" w:eastAsia="Calibri" w:hAnsi="Calibri" w:cs="Calibri"/>
          <w:b/>
          <w:bCs/>
          <w:color w:val="92D050"/>
          <w:sz w:val="24"/>
          <w:szCs w:val="24"/>
        </w:rPr>
        <w:t>Programme</w:t>
      </w:r>
      <w:proofErr w:type="spellEnd"/>
      <w:r>
        <w:rPr>
          <w:rFonts w:ascii="Calibri" w:eastAsia="Calibri" w:hAnsi="Calibri" w:cs="Calibri"/>
          <w:b/>
          <w:bCs/>
          <w:color w:val="92D050"/>
          <w:sz w:val="24"/>
          <w:szCs w:val="24"/>
        </w:rPr>
        <w:t xml:space="preserve"> on promoting gender equality and empowerment of women and girls is operational over current Cooperation Framework period in line with SDG priorities, including SDG 5. </w:t>
      </w:r>
    </w:p>
    <w:p w14:paraId="772FB3EA" w14:textId="77777777" w:rsidR="00572D49" w:rsidRPr="00113ADA" w:rsidRDefault="00113ADA">
      <w:pPr>
        <w:spacing w:after="0" w:line="240" w:lineRule="auto"/>
        <w:jc w:val="left"/>
        <w:rPr>
          <w:rFonts w:ascii="Calibri" w:eastAsia="Calibri" w:hAnsi="Calibri" w:cs="Calibri"/>
          <w:szCs w:val="20"/>
          <w:lang w:val="fr-FR"/>
        </w:rPr>
      </w:pPr>
      <w:r w:rsidRPr="00113ADA">
        <w:rPr>
          <w:rFonts w:ascii="Calibri" w:eastAsia="Calibri" w:hAnsi="Calibri" w:cs="Calibri"/>
          <w:szCs w:val="20"/>
          <w:lang w:val="fr-FR"/>
        </w:rPr>
        <w:t xml:space="preserve">a) L'égalité des genres est intégrée dans les deux programmes conjoints opérationnels au moment de l'évaluation, à savoir le programme d'appui intégré à la gestion du développement local, à la promotion de sociétés pacifiques et à la sécurité humaine dans la région de </w:t>
      </w:r>
      <w:proofErr w:type="spellStart"/>
      <w:r w:rsidRPr="00113ADA">
        <w:rPr>
          <w:rFonts w:ascii="Calibri" w:eastAsia="Calibri" w:hAnsi="Calibri" w:cs="Calibri"/>
          <w:szCs w:val="20"/>
          <w:lang w:val="fr-FR"/>
        </w:rPr>
        <w:t>Gbêkê</w:t>
      </w:r>
      <w:proofErr w:type="spellEnd"/>
      <w:r w:rsidRPr="00113ADA">
        <w:rPr>
          <w:rFonts w:ascii="Calibri" w:eastAsia="Calibri" w:hAnsi="Calibri" w:cs="Calibri"/>
          <w:szCs w:val="20"/>
          <w:lang w:val="fr-FR"/>
        </w:rPr>
        <w:t xml:space="preserve"> conduit par le ONUD et ONUFEMME en exécution sur la période </w:t>
      </w:r>
      <w:proofErr w:type="gramStart"/>
      <w:r w:rsidRPr="00113ADA">
        <w:rPr>
          <w:rFonts w:ascii="Calibri" w:eastAsia="Calibri" w:hAnsi="Calibri" w:cs="Calibri"/>
          <w:szCs w:val="20"/>
          <w:lang w:val="fr-FR"/>
        </w:rPr>
        <w:t>07:</w:t>
      </w:r>
      <w:proofErr w:type="gramEnd"/>
      <w:r w:rsidRPr="00113ADA">
        <w:rPr>
          <w:rFonts w:ascii="Calibri" w:eastAsia="Calibri" w:hAnsi="Calibri" w:cs="Calibri"/>
          <w:szCs w:val="20"/>
          <w:lang w:val="fr-FR"/>
        </w:rPr>
        <w:t xml:space="preserve">2021-06/2024 et le Cadre programmatique de résilience dans le Nord-Est regroupant 10 agences. Dans le premier programme, l'intégration de l'égalité entre les sexes se justifie par le fait qu'environ 1900 femmes de tous âges et jeunes hommes seront informés des possibilités de créer et de soutenir leurs propres entreprises sociales, ce qui leur donnera une plus grande participation et un plus grand sentiment d'appartenance à leurs communautés. Le résultat 2 de ce programme concerne l'accès des femmes et des jeunes de la région de </w:t>
      </w:r>
      <w:proofErr w:type="spellStart"/>
      <w:r w:rsidRPr="00113ADA">
        <w:rPr>
          <w:rFonts w:ascii="Calibri" w:eastAsia="Calibri" w:hAnsi="Calibri" w:cs="Calibri"/>
          <w:szCs w:val="20"/>
          <w:lang w:val="fr-FR"/>
        </w:rPr>
        <w:t>Gbêkê</w:t>
      </w:r>
      <w:proofErr w:type="spellEnd"/>
      <w:r w:rsidRPr="00113ADA">
        <w:rPr>
          <w:rFonts w:ascii="Calibri" w:eastAsia="Calibri" w:hAnsi="Calibri" w:cs="Calibri"/>
          <w:szCs w:val="20"/>
          <w:lang w:val="fr-FR"/>
        </w:rPr>
        <w:t xml:space="preserve"> à des services sociaux de base améliorés afin de contribuer efficacement à la réalisation des ODD et à la sécurité humaine. Il existe des activités spécifiques visant l'égalité des sexes, telles que l'application de la budgétisation sensible au genre dans les institutions locales soutenues, l'identification des cas de VBG, etc. </w:t>
      </w:r>
      <w:r w:rsidRPr="00113ADA">
        <w:rPr>
          <w:rFonts w:ascii="Calibri" w:eastAsia="Calibri" w:hAnsi="Calibri" w:cs="Calibri"/>
          <w:szCs w:val="20"/>
          <w:lang w:val="fr-FR"/>
        </w:rPr>
        <w:br/>
      </w:r>
      <w:proofErr w:type="spellStart"/>
      <w:r>
        <w:rPr>
          <w:rFonts w:ascii="Calibri" w:eastAsia="Calibri" w:hAnsi="Calibri" w:cs="Calibri"/>
          <w:szCs w:val="20"/>
        </w:rPr>
        <w:t>S'agissant</w:t>
      </w:r>
      <w:proofErr w:type="spellEnd"/>
      <w:r>
        <w:rPr>
          <w:rFonts w:ascii="Calibri" w:eastAsia="Calibri" w:hAnsi="Calibri" w:cs="Calibri"/>
          <w:szCs w:val="20"/>
        </w:rPr>
        <w:t xml:space="preserve"> du cadre </w:t>
      </w:r>
      <w:proofErr w:type="spellStart"/>
      <w:r>
        <w:rPr>
          <w:rFonts w:ascii="Calibri" w:eastAsia="Calibri" w:hAnsi="Calibri" w:cs="Calibri"/>
          <w:szCs w:val="20"/>
        </w:rPr>
        <w:t>programmatique</w:t>
      </w:r>
      <w:proofErr w:type="spellEnd"/>
      <w:r>
        <w:rPr>
          <w:rFonts w:ascii="Calibri" w:eastAsia="Calibri" w:hAnsi="Calibri" w:cs="Calibri"/>
          <w:szCs w:val="20"/>
        </w:rPr>
        <w:t xml:space="preserve"> de </w:t>
      </w:r>
      <w:proofErr w:type="spellStart"/>
      <w:r>
        <w:rPr>
          <w:rFonts w:ascii="Calibri" w:eastAsia="Calibri" w:hAnsi="Calibri" w:cs="Calibri"/>
          <w:szCs w:val="20"/>
        </w:rPr>
        <w:t>résilience</w:t>
      </w:r>
      <w:proofErr w:type="spellEnd"/>
      <w:r>
        <w:rPr>
          <w:rFonts w:ascii="Calibri" w:eastAsia="Calibri" w:hAnsi="Calibri" w:cs="Calibri"/>
          <w:szCs w:val="20"/>
        </w:rPr>
        <w:t xml:space="preserve"> au Nord-Est </w:t>
      </w:r>
      <w:proofErr w:type="spellStart"/>
      <w:r>
        <w:rPr>
          <w:rFonts w:ascii="Calibri" w:eastAsia="Calibri" w:hAnsi="Calibri" w:cs="Calibri"/>
          <w:szCs w:val="20"/>
        </w:rPr>
        <w:t>regroupant</w:t>
      </w:r>
      <w:proofErr w:type="spellEnd"/>
      <w:r>
        <w:rPr>
          <w:rFonts w:ascii="Calibri" w:eastAsia="Calibri" w:hAnsi="Calibri" w:cs="Calibri"/>
          <w:szCs w:val="20"/>
        </w:rPr>
        <w:t xml:space="preserve"> 10 </w:t>
      </w:r>
      <w:proofErr w:type="spellStart"/>
      <w:r>
        <w:rPr>
          <w:rFonts w:ascii="Calibri" w:eastAsia="Calibri" w:hAnsi="Calibri" w:cs="Calibri"/>
          <w:szCs w:val="20"/>
        </w:rPr>
        <w:t>agences</w:t>
      </w:r>
      <w:proofErr w:type="spellEnd"/>
      <w:r>
        <w:rPr>
          <w:rFonts w:ascii="Calibri" w:eastAsia="Calibri" w:hAnsi="Calibri" w:cs="Calibri"/>
          <w:szCs w:val="20"/>
        </w:rPr>
        <w:t xml:space="preserve">, il </w:t>
      </w:r>
      <w:proofErr w:type="spellStart"/>
      <w:r>
        <w:rPr>
          <w:rFonts w:ascii="Calibri" w:eastAsia="Calibri" w:hAnsi="Calibri" w:cs="Calibri"/>
          <w:szCs w:val="20"/>
        </w:rPr>
        <w:t>est</w:t>
      </w:r>
      <w:proofErr w:type="spellEnd"/>
      <w:r>
        <w:rPr>
          <w:rFonts w:ascii="Calibri" w:eastAsia="Calibri" w:hAnsi="Calibri" w:cs="Calibri"/>
          <w:szCs w:val="20"/>
        </w:rPr>
        <w:t xml:space="preserve"> </w:t>
      </w:r>
      <w:proofErr w:type="spellStart"/>
      <w:r>
        <w:rPr>
          <w:rFonts w:ascii="Calibri" w:eastAsia="Calibri" w:hAnsi="Calibri" w:cs="Calibri"/>
          <w:szCs w:val="20"/>
        </w:rPr>
        <w:t>aligné</w:t>
      </w:r>
      <w:proofErr w:type="spellEnd"/>
      <w:r>
        <w:rPr>
          <w:rFonts w:ascii="Calibri" w:eastAsia="Calibri" w:hAnsi="Calibri" w:cs="Calibri"/>
          <w:szCs w:val="20"/>
        </w:rPr>
        <w:t xml:space="preserve"> sur le Cadre de </w:t>
      </w:r>
      <w:proofErr w:type="spellStart"/>
      <w:r>
        <w:rPr>
          <w:rFonts w:ascii="Calibri" w:eastAsia="Calibri" w:hAnsi="Calibri" w:cs="Calibri"/>
          <w:szCs w:val="20"/>
        </w:rPr>
        <w:t>Coopération</w:t>
      </w:r>
      <w:proofErr w:type="spellEnd"/>
      <w:r>
        <w:rPr>
          <w:rFonts w:ascii="Calibri" w:eastAsia="Calibri" w:hAnsi="Calibri" w:cs="Calibri"/>
          <w:szCs w:val="20"/>
        </w:rPr>
        <w:t xml:space="preserve"> des Nations </w:t>
      </w:r>
      <w:proofErr w:type="spellStart"/>
      <w:r>
        <w:rPr>
          <w:rFonts w:ascii="Calibri" w:eastAsia="Calibri" w:hAnsi="Calibri" w:cs="Calibri"/>
          <w:szCs w:val="20"/>
        </w:rPr>
        <w:t>Unies</w:t>
      </w:r>
      <w:proofErr w:type="spellEnd"/>
      <w:r>
        <w:rPr>
          <w:rFonts w:ascii="Calibri" w:eastAsia="Calibri" w:hAnsi="Calibri" w:cs="Calibri"/>
          <w:szCs w:val="20"/>
        </w:rPr>
        <w:t xml:space="preserve"> pour le </w:t>
      </w:r>
      <w:proofErr w:type="spellStart"/>
      <w:r>
        <w:rPr>
          <w:rFonts w:ascii="Calibri" w:eastAsia="Calibri" w:hAnsi="Calibri" w:cs="Calibri"/>
          <w:szCs w:val="20"/>
        </w:rPr>
        <w:t>Développement</w:t>
      </w:r>
      <w:proofErr w:type="spellEnd"/>
      <w:r>
        <w:rPr>
          <w:rFonts w:ascii="Calibri" w:eastAsia="Calibri" w:hAnsi="Calibri" w:cs="Calibri"/>
          <w:szCs w:val="20"/>
        </w:rPr>
        <w:t xml:space="preserve"> Durable (CCDD 2021-2025) </w:t>
      </w:r>
      <w:proofErr w:type="spellStart"/>
      <w:r>
        <w:rPr>
          <w:rFonts w:ascii="Calibri" w:eastAsia="Calibri" w:hAnsi="Calibri" w:cs="Calibri"/>
          <w:szCs w:val="20"/>
        </w:rPr>
        <w:t>est</w:t>
      </w:r>
      <w:proofErr w:type="spellEnd"/>
      <w:r>
        <w:rPr>
          <w:rFonts w:ascii="Calibri" w:eastAsia="Calibri" w:hAnsi="Calibri" w:cs="Calibri"/>
          <w:szCs w:val="20"/>
        </w:rPr>
        <w:t xml:space="preserve"> </w:t>
      </w:r>
      <w:proofErr w:type="spellStart"/>
      <w:r>
        <w:rPr>
          <w:rFonts w:ascii="Calibri" w:eastAsia="Calibri" w:hAnsi="Calibri" w:cs="Calibri"/>
          <w:szCs w:val="20"/>
        </w:rPr>
        <w:t>articulé</w:t>
      </w:r>
      <w:proofErr w:type="spellEnd"/>
      <w:r>
        <w:rPr>
          <w:rFonts w:ascii="Calibri" w:eastAsia="Calibri" w:hAnsi="Calibri" w:cs="Calibri"/>
          <w:szCs w:val="20"/>
        </w:rPr>
        <w:t xml:space="preserve"> </w:t>
      </w:r>
      <w:proofErr w:type="spellStart"/>
      <w:r>
        <w:rPr>
          <w:rFonts w:ascii="Calibri" w:eastAsia="Calibri" w:hAnsi="Calibri" w:cs="Calibri"/>
          <w:szCs w:val="20"/>
        </w:rPr>
        <w:t>autour</w:t>
      </w:r>
      <w:proofErr w:type="spellEnd"/>
      <w:r>
        <w:rPr>
          <w:rFonts w:ascii="Calibri" w:eastAsia="Calibri" w:hAnsi="Calibri" w:cs="Calibri"/>
          <w:szCs w:val="20"/>
        </w:rPr>
        <w:t xml:space="preserve"> de deux axes </w:t>
      </w:r>
      <w:proofErr w:type="spellStart"/>
      <w:r>
        <w:rPr>
          <w:rFonts w:ascii="Calibri" w:eastAsia="Calibri" w:hAnsi="Calibri" w:cs="Calibri"/>
          <w:szCs w:val="20"/>
        </w:rPr>
        <w:t>stratégiques</w:t>
      </w:r>
      <w:proofErr w:type="spellEnd"/>
      <w:r>
        <w:rPr>
          <w:rFonts w:ascii="Calibri" w:eastAsia="Calibri" w:hAnsi="Calibri" w:cs="Calibri"/>
          <w:szCs w:val="20"/>
        </w:rPr>
        <w:t xml:space="preserve"> </w:t>
      </w:r>
      <w:proofErr w:type="spellStart"/>
      <w:r>
        <w:rPr>
          <w:rFonts w:ascii="Calibri" w:eastAsia="Calibri" w:hAnsi="Calibri" w:cs="Calibri"/>
          <w:szCs w:val="20"/>
        </w:rPr>
        <w:t>prioritaires</w:t>
      </w:r>
      <w:proofErr w:type="spellEnd"/>
      <w:r>
        <w:rPr>
          <w:rFonts w:ascii="Calibri" w:eastAsia="Calibri" w:hAnsi="Calibri" w:cs="Calibri"/>
          <w:szCs w:val="20"/>
        </w:rPr>
        <w:t xml:space="preserve"> : 1) </w:t>
      </w:r>
      <w:proofErr w:type="spellStart"/>
      <w:r>
        <w:rPr>
          <w:rFonts w:ascii="Calibri" w:eastAsia="Calibri" w:hAnsi="Calibri" w:cs="Calibri"/>
          <w:szCs w:val="20"/>
        </w:rPr>
        <w:t>Résilience</w:t>
      </w:r>
      <w:proofErr w:type="spellEnd"/>
      <w:r>
        <w:rPr>
          <w:rFonts w:ascii="Calibri" w:eastAsia="Calibri" w:hAnsi="Calibri" w:cs="Calibri"/>
          <w:szCs w:val="20"/>
        </w:rPr>
        <w:t xml:space="preserve"> des </w:t>
      </w:r>
      <w:proofErr w:type="spellStart"/>
      <w:r>
        <w:rPr>
          <w:rFonts w:ascii="Calibri" w:eastAsia="Calibri" w:hAnsi="Calibri" w:cs="Calibri"/>
          <w:szCs w:val="20"/>
        </w:rPr>
        <w:t>systèmes</w:t>
      </w:r>
      <w:proofErr w:type="spellEnd"/>
      <w:r>
        <w:rPr>
          <w:rFonts w:ascii="Calibri" w:eastAsia="Calibri" w:hAnsi="Calibri" w:cs="Calibri"/>
          <w:szCs w:val="20"/>
        </w:rPr>
        <w:t xml:space="preserve"> ; 2) </w:t>
      </w:r>
      <w:proofErr w:type="spellStart"/>
      <w:r>
        <w:rPr>
          <w:rFonts w:ascii="Calibri" w:eastAsia="Calibri" w:hAnsi="Calibri" w:cs="Calibri"/>
          <w:szCs w:val="20"/>
        </w:rPr>
        <w:t>Résilience</w:t>
      </w:r>
      <w:proofErr w:type="spellEnd"/>
      <w:r>
        <w:rPr>
          <w:rFonts w:ascii="Calibri" w:eastAsia="Calibri" w:hAnsi="Calibri" w:cs="Calibri"/>
          <w:szCs w:val="20"/>
        </w:rPr>
        <w:t xml:space="preserve"> des </w:t>
      </w:r>
      <w:proofErr w:type="spellStart"/>
      <w:r>
        <w:rPr>
          <w:rFonts w:ascii="Calibri" w:eastAsia="Calibri" w:hAnsi="Calibri" w:cs="Calibri"/>
          <w:szCs w:val="20"/>
        </w:rPr>
        <w:t>communautés</w:t>
      </w:r>
      <w:proofErr w:type="spellEnd"/>
      <w:r>
        <w:rPr>
          <w:rFonts w:ascii="Calibri" w:eastAsia="Calibri" w:hAnsi="Calibri" w:cs="Calibri"/>
          <w:szCs w:val="20"/>
        </w:rPr>
        <w:t xml:space="preserve"> et des </w:t>
      </w:r>
      <w:proofErr w:type="spellStart"/>
      <w:r>
        <w:rPr>
          <w:rFonts w:ascii="Calibri" w:eastAsia="Calibri" w:hAnsi="Calibri" w:cs="Calibri"/>
          <w:szCs w:val="20"/>
        </w:rPr>
        <w:t>individus</w:t>
      </w:r>
      <w:proofErr w:type="spellEnd"/>
      <w:r>
        <w:rPr>
          <w:rFonts w:ascii="Calibri" w:eastAsia="Calibri" w:hAnsi="Calibri" w:cs="Calibri"/>
          <w:szCs w:val="20"/>
        </w:rPr>
        <w:t xml:space="preserve">. </w:t>
      </w:r>
      <w:r w:rsidRPr="00113ADA">
        <w:rPr>
          <w:rFonts w:ascii="Calibri" w:eastAsia="Calibri" w:hAnsi="Calibri" w:cs="Calibri"/>
          <w:szCs w:val="20"/>
          <w:lang w:val="fr-FR"/>
        </w:rPr>
        <w:t xml:space="preserve">Il contient une approche ‘laser’ pour répondre aux besoins des communautés et des réfugiés dans les zones d’accueil. Les résultats déjà obtenus attestent de l'intégration de l'égalité des sexes et de l'autonomisation des femmes dans ce programme puisqu'en novembre 2023 : • 257 mères présentant une hémorragie du post-partum sévère ont été sauvées grâce à l’UBT ; 17 groupements de femmes ont été mobilisés autour des </w:t>
      </w:r>
      <w:r w:rsidRPr="00113ADA">
        <w:rPr>
          <w:rFonts w:ascii="Calibri" w:eastAsia="Calibri" w:hAnsi="Calibri" w:cs="Calibri"/>
          <w:szCs w:val="20"/>
          <w:lang w:val="fr-FR"/>
        </w:rPr>
        <w:lastRenderedPageBreak/>
        <w:t xml:space="preserve">cantines scolaires, formés sur les bonnes pratiques agricoles et mis en réseau digital avec les commerçants ; 153 femmes ont été formées sur les principes et règles de l’Etat de droit et de la gouvernance communautaire ; 20 jeunes filles vulnérables ont été formées sur le civisme, citoyenneté et amélioration de l'employabilité ; 959 femmes ont utilisé un produit de contraception moderne ; 1,969 adolescents et jeunes (60% de filles) ont eu leurs connaissances renforcées en matière de SSR y compris les DSSR en situation d'urgence humanitaire. </w:t>
      </w:r>
      <w:r w:rsidRPr="00113ADA">
        <w:rPr>
          <w:rFonts w:ascii="Calibri" w:eastAsia="Calibri" w:hAnsi="Calibri" w:cs="Calibri"/>
          <w:szCs w:val="20"/>
          <w:lang w:val="fr-FR"/>
        </w:rPr>
        <w:br/>
        <w:t xml:space="preserve">b) La formulation de deux nouveaux programmes conjoints centrés sur la promotion de l'égalité des genres et l'autonomisation des femmes a été approuvée par le Comité Directeur Conjoint du CCDD au cours de sa réunion annuelle de juillet 2023 pour une mise en œuvre fin 2023. </w:t>
      </w:r>
    </w:p>
    <w:p w14:paraId="7C160B65" w14:textId="77777777" w:rsidR="00572D49" w:rsidRPr="00113ADA" w:rsidRDefault="00572D49">
      <w:pPr>
        <w:spacing w:after="0" w:line="240" w:lineRule="auto"/>
        <w:jc w:val="left"/>
        <w:rPr>
          <w:rFonts w:ascii="Times New Roman" w:eastAsia="Times New Roman" w:hAnsi="Times New Roman" w:cs="Times New Roman"/>
          <w:sz w:val="24"/>
          <w:szCs w:val="24"/>
          <w:lang w:val="fr-FR"/>
        </w:rPr>
      </w:pPr>
    </w:p>
    <w:p w14:paraId="74C01767" w14:textId="77777777" w:rsidR="00572D49" w:rsidRDefault="00113ADA">
      <w:pPr>
        <w:spacing w:after="0" w:line="240" w:lineRule="auto"/>
        <w:jc w:val="left"/>
        <w:rPr>
          <w:rFonts w:ascii="Calibri" w:eastAsia="Calibri" w:hAnsi="Calibri" w:cs="Calibri"/>
          <w:b/>
          <w:bCs/>
          <w:color w:val="92D050"/>
          <w:sz w:val="24"/>
          <w:szCs w:val="24"/>
        </w:rPr>
      </w:pPr>
      <w:r>
        <w:rPr>
          <w:rFonts w:ascii="Calibri" w:eastAsia="Calibri" w:hAnsi="Calibri" w:cs="Calibri"/>
          <w:b/>
          <w:bCs/>
          <w:color w:val="92D050"/>
          <w:sz w:val="24"/>
          <w:szCs w:val="24"/>
        </w:rPr>
        <w:t xml:space="preserve">Did you reassess the Performance Indicator in this reporting </w:t>
      </w:r>
      <w:proofErr w:type="gramStart"/>
      <w:r>
        <w:rPr>
          <w:rFonts w:ascii="Calibri" w:eastAsia="Calibri" w:hAnsi="Calibri" w:cs="Calibri"/>
          <w:b/>
          <w:bCs/>
          <w:color w:val="92D050"/>
          <w:sz w:val="24"/>
          <w:szCs w:val="24"/>
        </w:rPr>
        <w:t>year</w:t>
      </w:r>
      <w:proofErr w:type="gramEnd"/>
      <w:r>
        <w:rPr>
          <w:rFonts w:ascii="Calibri" w:eastAsia="Calibri" w:hAnsi="Calibri" w:cs="Calibri"/>
          <w:b/>
          <w:bCs/>
          <w:color w:val="92D050"/>
          <w:sz w:val="24"/>
          <w:szCs w:val="24"/>
        </w:rPr>
        <w:t xml:space="preserve"> </w:t>
      </w:r>
    </w:p>
    <w:p w14:paraId="084EB20C" w14:textId="77777777" w:rsidR="00572D49" w:rsidRDefault="00113ADA" w:rsidP="00113ADA">
      <w:pPr>
        <w:numPr>
          <w:ilvl w:val="0"/>
          <w:numId w:val="5"/>
        </w:numPr>
        <w:spacing w:after="0" w:line="240" w:lineRule="auto"/>
        <w:ind w:hanging="220"/>
        <w:jc w:val="left"/>
        <w:rPr>
          <w:rFonts w:ascii="Calibri" w:eastAsia="Calibri" w:hAnsi="Calibri" w:cs="Calibri"/>
          <w:szCs w:val="20"/>
        </w:rPr>
      </w:pPr>
      <w:r>
        <w:rPr>
          <w:rFonts w:ascii="Calibri" w:eastAsia="Calibri" w:hAnsi="Calibri" w:cs="Calibri"/>
          <w:szCs w:val="20"/>
        </w:rPr>
        <w:t>Yes</w:t>
      </w:r>
    </w:p>
    <w:p w14:paraId="4E1131ED" w14:textId="77777777" w:rsidR="00572D49" w:rsidRDefault="00572D49">
      <w:pPr>
        <w:spacing w:after="0" w:line="240" w:lineRule="auto"/>
        <w:jc w:val="left"/>
        <w:rPr>
          <w:rFonts w:ascii="Times New Roman" w:eastAsia="Times New Roman" w:hAnsi="Times New Roman" w:cs="Times New Roman"/>
          <w:sz w:val="24"/>
          <w:szCs w:val="24"/>
        </w:rPr>
      </w:pPr>
    </w:p>
    <w:p w14:paraId="04B53A73" w14:textId="77777777" w:rsidR="00572D49" w:rsidRDefault="00113ADA">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If you met requirements for criterion b), list the titles of active gender equality targeted Joint </w:t>
      </w:r>
      <w:proofErr w:type="spellStart"/>
      <w:r>
        <w:rPr>
          <w:rFonts w:ascii="Calibri" w:eastAsia="Calibri" w:hAnsi="Calibri" w:cs="Calibri"/>
          <w:b/>
          <w:bCs/>
          <w:color w:val="92D050"/>
          <w:sz w:val="24"/>
          <w:szCs w:val="24"/>
        </w:rPr>
        <w:t>Programmes</w:t>
      </w:r>
      <w:proofErr w:type="spellEnd"/>
      <w:r>
        <w:rPr>
          <w:rFonts w:ascii="Calibri" w:eastAsia="Calibri" w:hAnsi="Calibri" w:cs="Calibri"/>
          <w:b/>
          <w:bCs/>
          <w:color w:val="92D050"/>
          <w:sz w:val="24"/>
          <w:szCs w:val="24"/>
        </w:rPr>
        <w:t xml:space="preserve">: </w:t>
      </w:r>
    </w:p>
    <w:p w14:paraId="37901017" w14:textId="77777777" w:rsidR="00572D49" w:rsidRPr="00113ADA" w:rsidRDefault="00113ADA">
      <w:pPr>
        <w:spacing w:after="0" w:line="240" w:lineRule="auto"/>
        <w:jc w:val="left"/>
        <w:rPr>
          <w:rFonts w:ascii="Calibri" w:eastAsia="Calibri" w:hAnsi="Calibri" w:cs="Calibri"/>
          <w:szCs w:val="20"/>
          <w:lang w:val="fr-FR"/>
        </w:rPr>
      </w:pPr>
      <w:r w:rsidRPr="00113ADA">
        <w:rPr>
          <w:rFonts w:ascii="Calibri" w:eastAsia="Calibri" w:hAnsi="Calibri" w:cs="Calibri"/>
          <w:szCs w:val="20"/>
          <w:lang w:val="fr-FR"/>
        </w:rPr>
        <w:t xml:space="preserve">Les deux programmes conjoints en cours de formulation et dont les activités pourraient démarrer foin 2023 sont : i) le Programme conjoint d’appui à l’opérationnalisation du Programme National de Lutte contre les VBG sous le leadership de UNFPA avec l'implication de ONUFEMMES, OMS, UNICEF, PNUD et UNESCO ; ii) le Programme conjoint d’appui à l’autonomisation socio-économique des femmes centré sur les Instituts de Formation et d’Education Féminine (IFEF) sous le leadership de ONUFEMME avec la participation de UNFPA, OMS, UNICEF, PNUD, PAM et UNESCO. </w:t>
      </w:r>
    </w:p>
    <w:p w14:paraId="2CC612AE" w14:textId="77777777" w:rsidR="00572D49" w:rsidRPr="00113ADA" w:rsidRDefault="00572D49">
      <w:pPr>
        <w:spacing w:after="0" w:line="240" w:lineRule="auto"/>
        <w:jc w:val="left"/>
        <w:rPr>
          <w:rFonts w:ascii="Times New Roman" w:eastAsia="Times New Roman" w:hAnsi="Times New Roman" w:cs="Times New Roman"/>
          <w:sz w:val="24"/>
          <w:szCs w:val="24"/>
          <w:lang w:val="fr-FR"/>
        </w:rPr>
      </w:pPr>
    </w:p>
    <w:p w14:paraId="45C76C43" w14:textId="77777777" w:rsidR="00572D49" w:rsidRDefault="00113ADA">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List Means of Verification. (</w:t>
      </w:r>
      <w:proofErr w:type="gramStart"/>
      <w:r>
        <w:rPr>
          <w:rFonts w:ascii="Calibri" w:eastAsia="Calibri" w:hAnsi="Calibri" w:cs="Calibri"/>
          <w:b/>
          <w:bCs/>
          <w:color w:val="92D050"/>
          <w:sz w:val="24"/>
          <w:szCs w:val="24"/>
        </w:rPr>
        <w:t>E.g.</w:t>
      </w:r>
      <w:proofErr w:type="gramEnd"/>
      <w:r>
        <w:rPr>
          <w:rFonts w:ascii="Calibri" w:eastAsia="Calibri" w:hAnsi="Calibri" w:cs="Calibri"/>
          <w:b/>
          <w:bCs/>
          <w:color w:val="92D050"/>
          <w:sz w:val="24"/>
          <w:szCs w:val="24"/>
        </w:rPr>
        <w:t xml:space="preserve"> Joint </w:t>
      </w:r>
      <w:proofErr w:type="spellStart"/>
      <w:r>
        <w:rPr>
          <w:rFonts w:ascii="Calibri" w:eastAsia="Calibri" w:hAnsi="Calibri" w:cs="Calibri"/>
          <w:b/>
          <w:bCs/>
          <w:color w:val="92D050"/>
          <w:sz w:val="24"/>
          <w:szCs w:val="24"/>
        </w:rPr>
        <w:t>Programme</w:t>
      </w:r>
      <w:proofErr w:type="spellEnd"/>
      <w:r>
        <w:rPr>
          <w:rFonts w:ascii="Calibri" w:eastAsia="Calibri" w:hAnsi="Calibri" w:cs="Calibri"/>
          <w:b/>
          <w:bCs/>
          <w:color w:val="92D050"/>
          <w:sz w:val="24"/>
          <w:szCs w:val="24"/>
        </w:rPr>
        <w:t xml:space="preserve"> documents, screening tool or other evidence of internal review process for JPs). </w:t>
      </w:r>
    </w:p>
    <w:p w14:paraId="0E911205" w14:textId="77777777" w:rsidR="00572D49" w:rsidRPr="00113ADA" w:rsidRDefault="00113ADA">
      <w:pPr>
        <w:spacing w:after="0" w:line="240" w:lineRule="auto"/>
        <w:jc w:val="left"/>
        <w:rPr>
          <w:rFonts w:ascii="Calibri" w:eastAsia="Calibri" w:hAnsi="Calibri" w:cs="Calibri"/>
          <w:szCs w:val="20"/>
          <w:lang w:val="fr-FR"/>
        </w:rPr>
      </w:pPr>
      <w:r w:rsidRPr="00113ADA">
        <w:rPr>
          <w:rFonts w:ascii="Calibri" w:eastAsia="Calibri" w:hAnsi="Calibri" w:cs="Calibri"/>
          <w:szCs w:val="20"/>
          <w:lang w:val="fr-FR"/>
        </w:rPr>
        <w:t xml:space="preserve">Notes conceptuelles du Programme conjoint d’appui à l’opérationnalisation du Programme National de Lutte contre les VBG et du 6. Programme conjoint d’appui à l’autonomisation socio-économique des femmes centré sur les Instituts de Formation et d’Education Féminine. </w:t>
      </w:r>
    </w:p>
    <w:p w14:paraId="6E6D0ED3" w14:textId="77777777" w:rsidR="00572D49" w:rsidRPr="00113ADA" w:rsidRDefault="00572D49">
      <w:pPr>
        <w:spacing w:after="0" w:line="240" w:lineRule="auto"/>
        <w:jc w:val="left"/>
        <w:rPr>
          <w:rFonts w:ascii="Times New Roman" w:eastAsia="Times New Roman" w:hAnsi="Times New Roman" w:cs="Times New Roman"/>
          <w:sz w:val="24"/>
          <w:szCs w:val="24"/>
          <w:lang w:val="fr-FR"/>
        </w:rPr>
      </w:pPr>
    </w:p>
    <w:p w14:paraId="68DE99A7" w14:textId="77777777" w:rsidR="00572D49" w:rsidRPr="00113ADA" w:rsidRDefault="00572D49">
      <w:pPr>
        <w:spacing w:after="0" w:line="240" w:lineRule="auto"/>
        <w:jc w:val="left"/>
        <w:rPr>
          <w:rFonts w:ascii="Times New Roman" w:eastAsia="Times New Roman" w:hAnsi="Times New Roman" w:cs="Times New Roman"/>
          <w:sz w:val="24"/>
          <w:szCs w:val="24"/>
          <w:lang w:val="fr-FR"/>
        </w:rPr>
      </w:pPr>
    </w:p>
    <w:p w14:paraId="3EB9962D" w14:textId="77777777" w:rsidR="00A14730" w:rsidRDefault="00113ADA" w:rsidP="000F0960">
      <w:pPr>
        <w:pStyle w:val="Heading3"/>
      </w:pPr>
      <w:bookmarkStart w:id="17" w:name="_Toc54903263"/>
      <w:r>
        <w:t>PI 2.2 Communication &amp; Advocacy</w:t>
      </w:r>
      <w:bookmarkEnd w:id="1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572D49" w14:paraId="4296B57D" w14:textId="77777777" w:rsidTr="4000B9D6">
        <w:tc>
          <w:tcPr>
            <w:tcW w:w="907" w:type="dxa"/>
            <w:shd w:val="clear" w:color="auto" w:fill="92D050"/>
            <w:vAlign w:val="center"/>
          </w:tcPr>
          <w:p w14:paraId="70C31582" w14:textId="77777777" w:rsidR="00EA5122" w:rsidRDefault="00EA5122" w:rsidP="00D96F64">
            <w:pPr>
              <w:jc w:val="left"/>
              <w:rPr>
                <w:noProof/>
              </w:rPr>
            </w:pPr>
          </w:p>
        </w:tc>
        <w:tc>
          <w:tcPr>
            <w:tcW w:w="7599" w:type="dxa"/>
            <w:shd w:val="clear" w:color="auto" w:fill="92D050"/>
            <w:vAlign w:val="center"/>
          </w:tcPr>
          <w:p w14:paraId="071D2247" w14:textId="77777777" w:rsidR="00EA5122" w:rsidRPr="0004564F" w:rsidRDefault="00113ADA"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3B6D6FEF" w:rsidRPr="30F5A5B9">
              <w:rPr>
                <w:rFonts w:ascii="Arial" w:eastAsia="Arial" w:hAnsi="Arial" w:cs="Arial"/>
                <w:b/>
                <w:bCs/>
                <w:color w:val="FFFFFF" w:themeColor="background1"/>
                <w:sz w:val="22"/>
              </w:rPr>
              <w:t xml:space="preserve"> 2.2</w:t>
            </w:r>
            <w:r w:rsidRPr="30F5A5B9">
              <w:rPr>
                <w:rFonts w:ascii="Arial" w:eastAsia="Arial" w:hAnsi="Arial" w:cs="Arial"/>
                <w:b/>
                <w:bCs/>
                <w:color w:val="FFFFFF" w:themeColor="background1"/>
                <w:sz w:val="22"/>
              </w:rPr>
              <w:t>:</w:t>
            </w:r>
            <w:r>
              <w:br/>
            </w:r>
            <w:r w:rsidR="20CF9CB5" w:rsidRPr="30F5A5B9">
              <w:rPr>
                <w:rFonts w:ascii="Arial" w:eastAsia="Arial" w:hAnsi="Arial" w:cs="Arial"/>
                <w:b/>
                <w:bCs/>
                <w:color w:val="FFFFFF" w:themeColor="background1"/>
                <w:sz w:val="22"/>
                <w:lang w:val="en-IN"/>
              </w:rPr>
              <w:t xml:space="preserve">Communication and advocacy address areas of gender inequality </w:t>
            </w:r>
          </w:p>
          <w:p w14:paraId="03B8AFA0" w14:textId="77777777" w:rsidR="00EA5122" w:rsidRPr="00D678FA" w:rsidRDefault="00113ADA" w:rsidP="00F17065">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92D050"/>
            <w:vAlign w:val="center"/>
          </w:tcPr>
          <w:p w14:paraId="5F363895" w14:textId="77777777" w:rsidR="0071610A" w:rsidRPr="0021669B" w:rsidRDefault="00113ADA" w:rsidP="30F5A5B9">
            <w:pPr>
              <w:pStyle w:val="IndicatorScore"/>
              <w:jc w:val="center"/>
              <w:rPr>
                <w:noProof/>
                <w:lang w:val="en-IN"/>
              </w:rPr>
            </w:pPr>
            <w:r w:rsidRPr="30F5A5B9">
              <w:rPr>
                <w:noProof/>
                <w:sz w:val="22"/>
                <w:lang w:val="en-IN"/>
              </w:rPr>
              <w:t>Programming and M&amp;E</w:t>
            </w:r>
          </w:p>
          <w:p w14:paraId="3E259375" w14:textId="77777777" w:rsidR="00EA5122" w:rsidRPr="00136E41" w:rsidRDefault="00EA5122" w:rsidP="00D96F64">
            <w:pPr>
              <w:pStyle w:val="IndicatorScore"/>
              <w:jc w:val="center"/>
              <w:rPr>
                <w:b w:val="0"/>
                <w:bCs w:val="0"/>
                <w:noProof/>
                <w:szCs w:val="20"/>
              </w:rPr>
            </w:pPr>
          </w:p>
        </w:tc>
      </w:tr>
      <w:tr w:rsidR="00572D49" w:rsidRPr="00113ADA" w14:paraId="0FE7846E" w14:textId="77777777" w:rsidTr="4000B9D6">
        <w:tc>
          <w:tcPr>
            <w:tcW w:w="10459" w:type="dxa"/>
            <w:gridSpan w:val="3"/>
          </w:tcPr>
          <w:p w14:paraId="2ABD48EA" w14:textId="77777777" w:rsidR="00EA5122" w:rsidRPr="00EA5122" w:rsidRDefault="00113ADA" w:rsidP="005944B6">
            <w:pPr>
              <w:rPr>
                <w:rStyle w:val="IntenseEmphasis"/>
                <w:i w:val="0"/>
                <w:iCs w:val="0"/>
                <w:color w:val="auto"/>
              </w:rPr>
            </w:pPr>
            <w:r w:rsidRPr="00EA5122">
              <w:rPr>
                <w:rStyle w:val="IntenseEmphasis"/>
                <w:i w:val="0"/>
                <w:iCs w:val="0"/>
                <w:color w:val="auto"/>
              </w:rPr>
              <w:br/>
            </w:r>
            <w:r>
              <w:rPr>
                <w:rFonts w:ascii="Calibri" w:eastAsia="Calibri" w:hAnsi="Calibri" w:cs="Calibri"/>
                <w:b/>
                <w:bCs/>
                <w:color w:val="92D050"/>
                <w:sz w:val="24"/>
                <w:szCs w:val="24"/>
              </w:rPr>
              <w:t xml:space="preserve">(b) The UNCT has contributed collaboratively to at least one joint advocacy campaign on GEWE during the past year; AND (c) Inter-Agency Communication Group Annual Work Plan or equivalent visibly includes GEWE communication and advocacy. </w:t>
            </w:r>
          </w:p>
          <w:p w14:paraId="3AA2FDF1"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a) Le Système des Nations Unies a contribué de manière collaborative à une activité de communication conjointe sur l'égalité de genre et l'autonomisation des femmes au cours des 12 </w:t>
            </w:r>
            <w:proofErr w:type="spellStart"/>
            <w:r w:rsidRPr="00113ADA">
              <w:rPr>
                <w:rFonts w:ascii="Calibri" w:eastAsia="Calibri" w:hAnsi="Calibri" w:cs="Calibri"/>
                <w:szCs w:val="20"/>
                <w:lang w:val="fr-FR"/>
              </w:rPr>
              <w:t>mois</w:t>
            </w:r>
            <w:proofErr w:type="spellEnd"/>
            <w:r w:rsidRPr="00113ADA">
              <w:rPr>
                <w:rFonts w:ascii="Calibri" w:eastAsia="Calibri" w:hAnsi="Calibri" w:cs="Calibri"/>
                <w:szCs w:val="20"/>
                <w:lang w:val="fr-FR"/>
              </w:rPr>
              <w:t xml:space="preserve"> passés. Une campagne digitale intitulée "UN4Women" d'une durée d'une semaine a été organisée lors de la célébration du 08 mars 2023 avec la diffusion de 8 histoires de vie, la production de visuels contenant des messages de promotion de l'égalité des sexes adaptés au mandat de chaque agence. </w:t>
            </w:r>
            <w:proofErr w:type="gramStart"/>
            <w:r w:rsidRPr="00113ADA">
              <w:rPr>
                <w:rFonts w:ascii="Calibri" w:eastAsia="Calibri" w:hAnsi="Calibri" w:cs="Calibri"/>
                <w:szCs w:val="20"/>
                <w:lang w:val="fr-FR"/>
              </w:rPr>
              <w:t>dans</w:t>
            </w:r>
            <w:proofErr w:type="gramEnd"/>
            <w:r w:rsidRPr="00113ADA">
              <w:rPr>
                <w:rFonts w:ascii="Calibri" w:eastAsia="Calibri" w:hAnsi="Calibri" w:cs="Calibri"/>
                <w:szCs w:val="20"/>
                <w:lang w:val="fr-FR"/>
              </w:rPr>
              <w:t xml:space="preserve"> le cadre de la rubrique “8 mars, 8 histoires”, des histoires à succès de femmes soutenues par les 8 Groupes de résultats du CCDD ont été diffusées à partir du 7 mars. Le Bureau ONU FEMEES prévoit d'organiser du 25 novembre au 10 décembre 2023 un série d'activités marquant la 31ème édition des 16 jours d'activisme en collaboration avec le Ministère de la Femme, de la Famille et de l'Enfant, les agences sœurs et les organisations de la société civile. </w:t>
            </w:r>
            <w:r w:rsidRPr="00113ADA">
              <w:rPr>
                <w:rFonts w:ascii="Calibri" w:eastAsia="Calibri" w:hAnsi="Calibri" w:cs="Calibri"/>
                <w:szCs w:val="20"/>
                <w:lang w:val="fr-FR"/>
              </w:rPr>
              <w:br/>
              <w:t xml:space="preserve">b) Le Groupe Communication (UNCG) a inséré dans son plan de travail pour 2023 l'organisation d'activités conjointes de communication et de plaidoyer lors la Journée de la Femme et la diffusion de messages de sensibilisation lors de journées internationales majeures comme le 16 jours d’activisme contre les VBG via un opérateur de téléphonie mobile. </w:t>
            </w:r>
          </w:p>
          <w:p w14:paraId="19F4E497" w14:textId="77777777" w:rsidR="00572D49" w:rsidRPr="00113ADA" w:rsidRDefault="00572D49">
            <w:pPr>
              <w:jc w:val="left"/>
              <w:rPr>
                <w:rFonts w:ascii="Times New Roman" w:eastAsia="Times New Roman" w:hAnsi="Times New Roman" w:cs="Times New Roman"/>
                <w:sz w:val="24"/>
                <w:szCs w:val="24"/>
                <w:lang w:val="fr-FR"/>
              </w:rPr>
            </w:pPr>
          </w:p>
          <w:p w14:paraId="62F226C2" w14:textId="77777777" w:rsidR="00572D49" w:rsidRDefault="00113ADA">
            <w:pPr>
              <w:jc w:val="left"/>
              <w:rPr>
                <w:rFonts w:ascii="Calibri" w:eastAsia="Calibri" w:hAnsi="Calibri" w:cs="Calibri"/>
                <w:b/>
                <w:bCs/>
                <w:color w:val="92D050"/>
                <w:sz w:val="24"/>
                <w:szCs w:val="24"/>
              </w:rPr>
            </w:pPr>
            <w:r>
              <w:rPr>
                <w:rFonts w:ascii="Calibri" w:eastAsia="Calibri" w:hAnsi="Calibri" w:cs="Calibri"/>
                <w:b/>
                <w:bCs/>
                <w:color w:val="92D050"/>
                <w:sz w:val="24"/>
                <w:szCs w:val="24"/>
              </w:rPr>
              <w:t xml:space="preserve">Did you reassess the Performance Indicator in this reporting </w:t>
            </w:r>
            <w:proofErr w:type="gramStart"/>
            <w:r>
              <w:rPr>
                <w:rFonts w:ascii="Calibri" w:eastAsia="Calibri" w:hAnsi="Calibri" w:cs="Calibri"/>
                <w:b/>
                <w:bCs/>
                <w:color w:val="92D050"/>
                <w:sz w:val="24"/>
                <w:szCs w:val="24"/>
              </w:rPr>
              <w:t>year</w:t>
            </w:r>
            <w:proofErr w:type="gramEnd"/>
            <w:r>
              <w:rPr>
                <w:rFonts w:ascii="Calibri" w:eastAsia="Calibri" w:hAnsi="Calibri" w:cs="Calibri"/>
                <w:b/>
                <w:bCs/>
                <w:color w:val="92D050"/>
                <w:sz w:val="24"/>
                <w:szCs w:val="24"/>
              </w:rPr>
              <w:t xml:space="preserve"> </w:t>
            </w:r>
          </w:p>
          <w:p w14:paraId="7EC5B943" w14:textId="77777777" w:rsidR="00572D49" w:rsidRDefault="00113ADA" w:rsidP="00113ADA">
            <w:pPr>
              <w:numPr>
                <w:ilvl w:val="0"/>
                <w:numId w:val="6"/>
              </w:numPr>
              <w:ind w:hanging="220"/>
              <w:jc w:val="left"/>
              <w:rPr>
                <w:rFonts w:ascii="Calibri" w:eastAsia="Calibri" w:hAnsi="Calibri" w:cs="Calibri"/>
                <w:szCs w:val="20"/>
              </w:rPr>
            </w:pPr>
            <w:r>
              <w:rPr>
                <w:rFonts w:ascii="Calibri" w:eastAsia="Calibri" w:hAnsi="Calibri" w:cs="Calibri"/>
                <w:szCs w:val="20"/>
              </w:rPr>
              <w:t>Yes</w:t>
            </w:r>
          </w:p>
          <w:p w14:paraId="026148EA" w14:textId="77777777" w:rsidR="00572D49" w:rsidRDefault="00572D49">
            <w:pPr>
              <w:jc w:val="left"/>
              <w:rPr>
                <w:rFonts w:ascii="Times New Roman" w:eastAsia="Times New Roman" w:hAnsi="Times New Roman" w:cs="Times New Roman"/>
                <w:sz w:val="24"/>
                <w:szCs w:val="24"/>
              </w:rPr>
            </w:pPr>
          </w:p>
          <w:p w14:paraId="6936D900"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92D050"/>
                <w:sz w:val="24"/>
                <w:szCs w:val="24"/>
              </w:rPr>
              <w:t>List Means of Verification. (</w:t>
            </w:r>
            <w:proofErr w:type="gramStart"/>
            <w:r>
              <w:rPr>
                <w:rFonts w:ascii="Calibri" w:eastAsia="Calibri" w:hAnsi="Calibri" w:cs="Calibri"/>
                <w:b/>
                <w:bCs/>
                <w:color w:val="92D050"/>
                <w:sz w:val="24"/>
                <w:szCs w:val="24"/>
              </w:rPr>
              <w:t>E.g.</w:t>
            </w:r>
            <w:proofErr w:type="gramEnd"/>
            <w:r>
              <w:rPr>
                <w:rFonts w:ascii="Calibri" w:eastAsia="Calibri" w:hAnsi="Calibri" w:cs="Calibri"/>
                <w:b/>
                <w:bCs/>
                <w:color w:val="92D050"/>
                <w:sz w:val="24"/>
                <w:szCs w:val="24"/>
              </w:rPr>
              <w:t xml:space="preserve"> Inter-Agency Communication Group Strategy and/or Annual Work Plan, evidence of joint communication activities and/or advocacy campaigns). </w:t>
            </w:r>
          </w:p>
          <w:p w14:paraId="782FC458"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Plan de travail annuel du Groupe Communication (UNCG) </w:t>
            </w:r>
            <w:r w:rsidRPr="00113ADA">
              <w:rPr>
                <w:rFonts w:ascii="Calibri" w:eastAsia="Calibri" w:hAnsi="Calibri" w:cs="Calibri"/>
                <w:szCs w:val="20"/>
                <w:lang w:val="fr-FR"/>
              </w:rPr>
              <w:br/>
              <w:t xml:space="preserve">Affiche de campagne digitale "UN4Women" </w:t>
            </w:r>
            <w:r w:rsidRPr="00113ADA">
              <w:rPr>
                <w:rFonts w:ascii="Calibri" w:eastAsia="Calibri" w:hAnsi="Calibri" w:cs="Calibri"/>
                <w:szCs w:val="20"/>
                <w:lang w:val="fr-FR"/>
              </w:rPr>
              <w:br/>
            </w:r>
            <w:r w:rsidRPr="00113ADA">
              <w:rPr>
                <w:rFonts w:ascii="Calibri" w:eastAsia="Calibri" w:hAnsi="Calibri" w:cs="Calibri"/>
                <w:szCs w:val="20"/>
                <w:lang w:val="fr-FR"/>
              </w:rPr>
              <w:lastRenderedPageBreak/>
              <w:t xml:space="preserve">Note conceptuelle sur les 16 jours d'activisme </w:t>
            </w:r>
            <w:r w:rsidRPr="00113ADA">
              <w:rPr>
                <w:rFonts w:ascii="Calibri" w:eastAsia="Calibri" w:hAnsi="Calibri" w:cs="Calibri"/>
                <w:szCs w:val="20"/>
                <w:lang w:val="fr-FR"/>
              </w:rPr>
              <w:br/>
              <w:t>Dossier de presse sur les 16 jours d'activisme</w:t>
            </w:r>
          </w:p>
          <w:p w14:paraId="5B8C51AA" w14:textId="77777777" w:rsidR="00572D49" w:rsidRPr="00113ADA" w:rsidRDefault="00572D49">
            <w:pPr>
              <w:jc w:val="left"/>
              <w:rPr>
                <w:rFonts w:ascii="Times New Roman" w:eastAsia="Times New Roman" w:hAnsi="Times New Roman" w:cs="Times New Roman"/>
                <w:sz w:val="24"/>
                <w:szCs w:val="24"/>
                <w:lang w:val="fr-FR"/>
              </w:rPr>
            </w:pPr>
          </w:p>
          <w:p w14:paraId="3125BD9A" w14:textId="77777777" w:rsidR="00572D49" w:rsidRPr="00113ADA" w:rsidRDefault="00572D49">
            <w:pPr>
              <w:jc w:val="left"/>
              <w:rPr>
                <w:rFonts w:ascii="Times New Roman" w:eastAsia="Times New Roman" w:hAnsi="Times New Roman" w:cs="Times New Roman"/>
                <w:sz w:val="24"/>
                <w:szCs w:val="24"/>
                <w:lang w:val="fr-FR"/>
              </w:rPr>
            </w:pPr>
          </w:p>
        </w:tc>
      </w:tr>
    </w:tbl>
    <w:p w14:paraId="3FD02E60" w14:textId="77777777" w:rsidR="001A69FD" w:rsidRDefault="00113ADA" w:rsidP="000F0960">
      <w:pPr>
        <w:pStyle w:val="Heading3"/>
      </w:pPr>
      <w:bookmarkStart w:id="18" w:name="_Toc54903264"/>
      <w:r>
        <w:lastRenderedPageBreak/>
        <w:t xml:space="preserve">PI 2.3 </w:t>
      </w:r>
      <w:r w:rsidR="005D720C">
        <w:t>Cooperation Framework M &amp; E</w:t>
      </w:r>
      <w:bookmarkEnd w:id="1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572D49" w14:paraId="5EF714BB" w14:textId="77777777" w:rsidTr="67595946">
        <w:tc>
          <w:tcPr>
            <w:tcW w:w="907" w:type="dxa"/>
            <w:shd w:val="clear" w:color="auto" w:fill="92D050"/>
            <w:vAlign w:val="center"/>
          </w:tcPr>
          <w:p w14:paraId="308FFE7B" w14:textId="77777777" w:rsidR="00A43FAC" w:rsidRDefault="00A43FAC" w:rsidP="00D96F64">
            <w:pPr>
              <w:jc w:val="left"/>
              <w:rPr>
                <w:noProof/>
              </w:rPr>
            </w:pPr>
          </w:p>
        </w:tc>
        <w:tc>
          <w:tcPr>
            <w:tcW w:w="7026" w:type="dxa"/>
            <w:shd w:val="clear" w:color="auto" w:fill="92D050"/>
            <w:vAlign w:val="center"/>
          </w:tcPr>
          <w:p w14:paraId="1F2273DA" w14:textId="77777777" w:rsidR="00A43FAC" w:rsidRPr="0021669B" w:rsidRDefault="00113ADA"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24B9BB28" w:rsidRPr="30F5A5B9">
              <w:rPr>
                <w:rFonts w:ascii="Arial" w:eastAsia="Arial" w:hAnsi="Arial" w:cs="Arial"/>
                <w:b/>
                <w:bCs/>
                <w:color w:val="FFFFFF" w:themeColor="background1"/>
                <w:sz w:val="22"/>
              </w:rPr>
              <w:t xml:space="preserve"> 2.3</w:t>
            </w:r>
            <w:r w:rsidRPr="30F5A5B9">
              <w:rPr>
                <w:rFonts w:ascii="Arial" w:eastAsia="Arial" w:hAnsi="Arial" w:cs="Arial"/>
                <w:b/>
                <w:bCs/>
                <w:color w:val="FFFFFF" w:themeColor="background1"/>
                <w:sz w:val="22"/>
              </w:rPr>
              <w:t>:</w:t>
            </w:r>
            <w:r>
              <w:br/>
            </w:r>
            <w:r w:rsidR="7059B520" w:rsidRPr="30F5A5B9">
              <w:rPr>
                <w:rFonts w:ascii="Arial" w:eastAsia="Arial" w:hAnsi="Arial" w:cs="Arial"/>
                <w:b/>
                <w:bCs/>
                <w:color w:val="FFFFFF" w:themeColor="background1"/>
                <w:sz w:val="22"/>
                <w:lang w:val="en-IN"/>
              </w:rPr>
              <w:t xml:space="preserve">Cooperation Framework monitoring and evaluation measures progress against planned gender equality results </w:t>
            </w:r>
          </w:p>
          <w:p w14:paraId="07C32A65" w14:textId="77777777" w:rsidR="00A43FAC" w:rsidRPr="00D678FA" w:rsidRDefault="00113ADA" w:rsidP="00FE572C">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526" w:type="dxa"/>
            <w:shd w:val="clear" w:color="auto" w:fill="92D050"/>
            <w:vAlign w:val="center"/>
          </w:tcPr>
          <w:p w14:paraId="653E2102" w14:textId="77777777" w:rsidR="0021669B" w:rsidRPr="0021669B" w:rsidRDefault="00113ADA" w:rsidP="30F5A5B9">
            <w:pPr>
              <w:pStyle w:val="IndicatorScore"/>
              <w:jc w:val="center"/>
              <w:rPr>
                <w:noProof/>
                <w:sz w:val="22"/>
                <w:lang w:val="en-IN"/>
              </w:rPr>
            </w:pPr>
            <w:r w:rsidRPr="30F5A5B9">
              <w:rPr>
                <w:noProof/>
                <w:sz w:val="22"/>
                <w:lang w:val="en-IN"/>
              </w:rPr>
              <w:t>Programming and M&amp;E</w:t>
            </w:r>
          </w:p>
          <w:p w14:paraId="1B852C09" w14:textId="77777777" w:rsidR="00A43FAC" w:rsidRPr="00BF52A9" w:rsidRDefault="00A43FAC" w:rsidP="00D96F64">
            <w:pPr>
              <w:pStyle w:val="IndicatorScore"/>
              <w:jc w:val="center"/>
              <w:rPr>
                <w:b w:val="0"/>
                <w:bCs w:val="0"/>
                <w:noProof/>
                <w:szCs w:val="20"/>
              </w:rPr>
            </w:pPr>
          </w:p>
        </w:tc>
      </w:tr>
      <w:tr w:rsidR="00572D49" w14:paraId="5797E676" w14:textId="77777777" w:rsidTr="67595946">
        <w:tc>
          <w:tcPr>
            <w:tcW w:w="10459" w:type="dxa"/>
            <w:gridSpan w:val="3"/>
          </w:tcPr>
          <w:p w14:paraId="47E3445E" w14:textId="77777777" w:rsidR="00A43FAC" w:rsidRDefault="00113ADA" w:rsidP="00BF5063">
            <w:pPr>
              <w:rPr>
                <w:rStyle w:val="IntenseEmphasis"/>
                <w:i w:val="0"/>
                <w:iCs w:val="0"/>
                <w:color w:val="auto"/>
              </w:rPr>
            </w:pPr>
            <w:r>
              <w:rPr>
                <w:rStyle w:val="IntenseEmphasis"/>
                <w:i w:val="0"/>
                <w:iCs w:val="0"/>
                <w:color w:val="auto"/>
              </w:rPr>
              <w:br/>
            </w:r>
            <w:r>
              <w:rPr>
                <w:rFonts w:ascii="Calibri" w:eastAsia="Calibri" w:hAnsi="Calibri" w:cs="Calibri"/>
                <w:b/>
                <w:bCs/>
                <w:color w:val="92D050"/>
                <w:sz w:val="24"/>
                <w:szCs w:val="24"/>
              </w:rPr>
              <w:t xml:space="preserve">Meets one of the following: (a) Cooperation Framework results matrix for gender sensitive indicators gathered as planned. (b) Cooperative Framework reviews/evaluations assess progress against gender-specific results. </w:t>
            </w:r>
          </w:p>
          <w:p w14:paraId="74C29C58"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a) La collecte conjointe de données à des fins de rapport n'a pas encore commencé. Le rapport annuel de progrès aura lieu en 2022. Le nouveau cycle du CCDD a commencé en janvier 2021 ; par conséquent il n'y a pas de données des années précédentes qui pourraient être utilisées pour mesurer les progrès de la matrice des résultats du cadre de coopération. Par rapport au cycle de programmation précédent (CPU 2017-2020), les données des indicateurs sensibles au genre ont été collectées annuellement mais celles-ci restent très peu désagrégées (par sexe ou par âge quand cela est nécessaire). </w:t>
            </w:r>
            <w:r w:rsidRPr="00113ADA">
              <w:rPr>
                <w:rFonts w:ascii="Calibri" w:eastAsia="Calibri" w:hAnsi="Calibri" w:cs="Calibri"/>
                <w:szCs w:val="20"/>
                <w:lang w:val="fr-FR"/>
              </w:rPr>
              <w:br/>
            </w:r>
            <w:r w:rsidRPr="00113ADA">
              <w:rPr>
                <w:rFonts w:ascii="Calibri" w:eastAsia="Calibri" w:hAnsi="Calibri" w:cs="Calibri"/>
                <w:szCs w:val="20"/>
                <w:lang w:val="fr-FR"/>
              </w:rPr>
              <w:br/>
              <w:t xml:space="preserve">b) Le CCDD 2021-2025 a été adopté en janvier 2021, donc il n'a pas encore été revu. Par conséquent, pour l'évaluation de cet indicateur, les rapports annuels du cadre de coopération du cycle de programmation précédent (CPU 2017-2020) ont été prise en compte. </w:t>
            </w:r>
            <w:r w:rsidRPr="00113ADA">
              <w:rPr>
                <w:rFonts w:ascii="Calibri" w:eastAsia="Calibri" w:hAnsi="Calibri" w:cs="Calibri"/>
                <w:szCs w:val="20"/>
                <w:lang w:val="fr-FR"/>
              </w:rPr>
              <w:br/>
            </w:r>
            <w:r w:rsidRPr="00113ADA">
              <w:rPr>
                <w:rFonts w:ascii="Calibri" w:eastAsia="Calibri" w:hAnsi="Calibri" w:cs="Calibri"/>
                <w:szCs w:val="20"/>
                <w:lang w:val="fr-FR"/>
              </w:rPr>
              <w:br/>
              <w:t xml:space="preserve">L’analyse a montré que les rapports annuels du CPU ont évalué les progrès accomplis par rapport aux résultats d'égalité de genre. La revue annuelle 2018 montre bien les données collectées par les indicateurs même si celles-ci ne sont pas désagrégées dans la majorité des cas. En tout cas, les progrès accomplis par rapport aux résultats de genre ont été abordés. Le rapport annuel 2020 du CPU a constaté les résultats relatifs à la dimension genre dans tous les effets 1 (gouvernance), 2 (services sociaux de base) et 3 (production durable et résilience au changement climatique), ayant consacré plus d'attention à l'égalité des sexes pour l’effet 1 et également, bien que de manière moins approfondie, pour l’effet 2. </w:t>
            </w:r>
            <w:r w:rsidRPr="00113ADA">
              <w:rPr>
                <w:rFonts w:ascii="Calibri" w:eastAsia="Calibri" w:hAnsi="Calibri" w:cs="Calibri"/>
                <w:szCs w:val="20"/>
                <w:lang w:val="fr-FR"/>
              </w:rPr>
              <w:br/>
            </w:r>
            <w:r w:rsidRPr="00113ADA">
              <w:rPr>
                <w:rFonts w:ascii="Calibri" w:eastAsia="Calibri" w:hAnsi="Calibri" w:cs="Calibri"/>
                <w:szCs w:val="20"/>
                <w:lang w:val="fr-FR"/>
              </w:rPr>
              <w:br/>
              <w:t>c) Le groupe de travail S&amp;E inter-agence fournit régulièrement des formations et soutien aux autres groupes en gestion axée sur les résultats. Toutefois, le groupe n’a pas reçu de formation technique sur le S&amp;E sensible au genre au cours du cycle actuel du CCDD. Le groupe n'a pas non plus reçu de formation technique sur le S&amp;E sensible au genre au cours du cycle de programmation précédent (CPU 2017-2020).</w:t>
            </w:r>
          </w:p>
          <w:p w14:paraId="68F4BFC5" w14:textId="77777777" w:rsidR="00572D49" w:rsidRPr="00113ADA" w:rsidRDefault="00572D49">
            <w:pPr>
              <w:jc w:val="left"/>
              <w:rPr>
                <w:rFonts w:ascii="Times New Roman" w:eastAsia="Times New Roman" w:hAnsi="Times New Roman" w:cs="Times New Roman"/>
                <w:sz w:val="24"/>
                <w:szCs w:val="24"/>
                <w:lang w:val="fr-FR"/>
              </w:rPr>
            </w:pPr>
          </w:p>
          <w:p w14:paraId="106DE6AD"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w:t>
            </w:r>
            <w:proofErr w:type="gramStart"/>
            <w:r>
              <w:rPr>
                <w:rFonts w:ascii="Calibri" w:eastAsia="Calibri" w:hAnsi="Calibri" w:cs="Calibri"/>
                <w:b/>
                <w:bCs/>
                <w:color w:val="92D050"/>
                <w:sz w:val="24"/>
                <w:szCs w:val="24"/>
              </w:rPr>
              <w:t>year</w:t>
            </w:r>
            <w:proofErr w:type="gramEnd"/>
            <w:r>
              <w:rPr>
                <w:rFonts w:ascii="Calibri" w:eastAsia="Calibri" w:hAnsi="Calibri" w:cs="Calibri"/>
                <w:b/>
                <w:bCs/>
                <w:color w:val="92D050"/>
                <w:sz w:val="24"/>
                <w:szCs w:val="24"/>
              </w:rPr>
              <w:t xml:space="preserve"> </w:t>
            </w:r>
          </w:p>
          <w:p w14:paraId="633722DC" w14:textId="77777777" w:rsidR="00572D49" w:rsidRDefault="00113ADA" w:rsidP="00113ADA">
            <w:pPr>
              <w:numPr>
                <w:ilvl w:val="0"/>
                <w:numId w:val="7"/>
              </w:numPr>
              <w:ind w:hanging="220"/>
              <w:jc w:val="left"/>
              <w:rPr>
                <w:rFonts w:ascii="Calibri" w:eastAsia="Calibri" w:hAnsi="Calibri" w:cs="Calibri"/>
                <w:szCs w:val="20"/>
              </w:rPr>
            </w:pPr>
            <w:r>
              <w:rPr>
                <w:rFonts w:ascii="Calibri" w:eastAsia="Calibri" w:hAnsi="Calibri" w:cs="Calibri"/>
                <w:szCs w:val="20"/>
              </w:rPr>
              <w:t>No</w:t>
            </w:r>
          </w:p>
          <w:p w14:paraId="55412B9C" w14:textId="77777777" w:rsidR="00572D49" w:rsidRDefault="00572D49">
            <w:pPr>
              <w:jc w:val="left"/>
              <w:rPr>
                <w:rFonts w:ascii="Times New Roman" w:eastAsia="Times New Roman" w:hAnsi="Times New Roman" w:cs="Times New Roman"/>
                <w:sz w:val="24"/>
                <w:szCs w:val="24"/>
              </w:rPr>
            </w:pPr>
          </w:p>
          <w:p w14:paraId="4032E9C5" w14:textId="77777777" w:rsidR="00572D49" w:rsidRDefault="00572D49">
            <w:pPr>
              <w:jc w:val="left"/>
              <w:rPr>
                <w:rFonts w:ascii="Times New Roman" w:eastAsia="Times New Roman" w:hAnsi="Times New Roman" w:cs="Times New Roman"/>
                <w:sz w:val="24"/>
                <w:szCs w:val="24"/>
              </w:rPr>
            </w:pPr>
          </w:p>
          <w:p w14:paraId="7C3F0C32" w14:textId="77777777" w:rsidR="00A43FAC" w:rsidRDefault="00A43FAC">
            <w:pPr>
              <w:jc w:val="left"/>
              <w:rPr>
                <w:rStyle w:val="IntenseEmphasis"/>
                <w:i w:val="0"/>
                <w:iCs w:val="0"/>
                <w:color w:val="auto"/>
              </w:rPr>
            </w:pPr>
          </w:p>
          <w:p w14:paraId="19C3CE02" w14:textId="77777777" w:rsidR="005944B6" w:rsidRDefault="005944B6" w:rsidP="00BF5063">
            <w:pPr>
              <w:rPr>
                <w:rStyle w:val="IntenseEmphasis"/>
                <w:i w:val="0"/>
                <w:iCs w:val="0"/>
                <w:color w:val="auto"/>
              </w:rPr>
            </w:pPr>
          </w:p>
          <w:p w14:paraId="07C2CF50" w14:textId="77777777" w:rsidR="005944B6" w:rsidRPr="00C256AB" w:rsidRDefault="005944B6" w:rsidP="00BF5063">
            <w:pPr>
              <w:rPr>
                <w:rStyle w:val="IntenseEmphasis"/>
                <w:i w:val="0"/>
                <w:iCs w:val="0"/>
                <w:color w:val="auto"/>
              </w:rPr>
            </w:pPr>
          </w:p>
        </w:tc>
      </w:tr>
    </w:tbl>
    <w:p w14:paraId="797111C2" w14:textId="77777777" w:rsidR="30F5A5B9" w:rsidRDefault="30F5A5B9" w:rsidP="30F5A5B9">
      <w:pPr>
        <w:spacing w:after="0"/>
      </w:pPr>
    </w:p>
    <w:p w14:paraId="01C337F7" w14:textId="77777777" w:rsidR="005D720C" w:rsidRDefault="00113ADA" w:rsidP="005D720C">
      <w:pPr>
        <w:pStyle w:val="Heading2"/>
      </w:pPr>
      <w:bookmarkStart w:id="19" w:name="_Toc54903265"/>
      <w:r>
        <w:t>Dimension Area 3: Partnerships</w:t>
      </w:r>
      <w:bookmarkEnd w:id="19"/>
    </w:p>
    <w:p w14:paraId="3946B534" w14:textId="77777777" w:rsidR="005D720C" w:rsidRPr="005D720C" w:rsidRDefault="00113ADA" w:rsidP="000F0960">
      <w:pPr>
        <w:pStyle w:val="Heading3"/>
      </w:pPr>
      <w:bookmarkStart w:id="20" w:name="_Toc54903266"/>
      <w:r>
        <w:t>PI 3.1 Engagement with Government</w:t>
      </w:r>
      <w:bookmarkEnd w:id="2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572D49" w14:paraId="342ECBF5" w14:textId="77777777" w:rsidTr="5464C12B">
        <w:tc>
          <w:tcPr>
            <w:tcW w:w="907" w:type="dxa"/>
            <w:shd w:val="clear" w:color="auto" w:fill="FFC000"/>
            <w:vAlign w:val="center"/>
          </w:tcPr>
          <w:p w14:paraId="68A267C1" w14:textId="77777777" w:rsidR="00BF5063" w:rsidRDefault="00BF5063" w:rsidP="00D96F64">
            <w:pPr>
              <w:jc w:val="left"/>
              <w:rPr>
                <w:noProof/>
              </w:rPr>
            </w:pPr>
          </w:p>
        </w:tc>
        <w:tc>
          <w:tcPr>
            <w:tcW w:w="7026" w:type="dxa"/>
            <w:shd w:val="clear" w:color="auto" w:fill="FFC000"/>
            <w:vAlign w:val="center"/>
          </w:tcPr>
          <w:p w14:paraId="39733C1E" w14:textId="77777777" w:rsidR="00BF5063" w:rsidRPr="004A6E3A" w:rsidRDefault="00113ADA"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78A77305" w:rsidRPr="30F5A5B9">
              <w:rPr>
                <w:rFonts w:ascii="Arial" w:eastAsia="Arial" w:hAnsi="Arial" w:cs="Arial"/>
                <w:b/>
                <w:bCs/>
                <w:color w:val="FFFFFF" w:themeColor="background1"/>
                <w:sz w:val="22"/>
              </w:rPr>
              <w:t xml:space="preserve"> 3.1</w:t>
            </w:r>
            <w:r w:rsidRPr="30F5A5B9">
              <w:rPr>
                <w:rFonts w:ascii="Arial" w:eastAsia="Arial" w:hAnsi="Arial" w:cs="Arial"/>
                <w:b/>
                <w:bCs/>
                <w:color w:val="FFFFFF" w:themeColor="background1"/>
                <w:sz w:val="22"/>
              </w:rPr>
              <w:t>:</w:t>
            </w:r>
            <w:r>
              <w:br/>
            </w:r>
            <w:r w:rsidR="43CB4DEE" w:rsidRPr="30F5A5B9">
              <w:rPr>
                <w:rFonts w:ascii="Arial" w:eastAsia="Arial" w:hAnsi="Arial" w:cs="Arial"/>
                <w:b/>
                <w:bCs/>
                <w:color w:val="FFFFFF" w:themeColor="background1"/>
                <w:sz w:val="22"/>
                <w:lang w:val="en-IN"/>
              </w:rPr>
              <w:t xml:space="preserve">UNCT collaborates and engages with government on gender equality and empowerment of </w:t>
            </w:r>
            <w:proofErr w:type="gramStart"/>
            <w:r w:rsidR="43CB4DEE" w:rsidRPr="30F5A5B9">
              <w:rPr>
                <w:rFonts w:ascii="Arial" w:eastAsia="Arial" w:hAnsi="Arial" w:cs="Arial"/>
                <w:b/>
                <w:bCs/>
                <w:color w:val="FFFFFF" w:themeColor="background1"/>
                <w:sz w:val="22"/>
                <w:lang w:val="en-IN"/>
              </w:rPr>
              <w:t>women</w:t>
            </w:r>
            <w:proofErr w:type="gramEnd"/>
          </w:p>
          <w:p w14:paraId="14D61F0C" w14:textId="77777777" w:rsidR="00BF5063" w:rsidRPr="00D678FA" w:rsidRDefault="00113ADA" w:rsidP="00DD6E6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526" w:type="dxa"/>
            <w:shd w:val="clear" w:color="auto" w:fill="FFC000"/>
            <w:vAlign w:val="center"/>
          </w:tcPr>
          <w:p w14:paraId="7571C228" w14:textId="77777777" w:rsidR="004A6E3A" w:rsidRPr="004A6E3A" w:rsidRDefault="00113ADA" w:rsidP="30F5A5B9">
            <w:pPr>
              <w:pStyle w:val="IndicatorScore"/>
              <w:jc w:val="center"/>
              <w:rPr>
                <w:noProof/>
                <w:sz w:val="22"/>
                <w:lang w:val="en-IN"/>
              </w:rPr>
            </w:pPr>
            <w:r w:rsidRPr="30F5A5B9">
              <w:rPr>
                <w:noProof/>
                <w:sz w:val="22"/>
                <w:lang w:val="en-IN"/>
              </w:rPr>
              <w:t>Partnerships</w:t>
            </w:r>
          </w:p>
          <w:p w14:paraId="28327E94" w14:textId="77777777" w:rsidR="00BF5063" w:rsidRPr="00BF52A9" w:rsidRDefault="00BF5063" w:rsidP="00D96F64">
            <w:pPr>
              <w:pStyle w:val="IndicatorScore"/>
              <w:jc w:val="center"/>
              <w:rPr>
                <w:b w:val="0"/>
                <w:bCs w:val="0"/>
                <w:noProof/>
                <w:szCs w:val="20"/>
              </w:rPr>
            </w:pPr>
          </w:p>
        </w:tc>
      </w:tr>
      <w:tr w:rsidR="00572D49" w14:paraId="1A413EF6" w14:textId="77777777" w:rsidTr="5464C12B">
        <w:tc>
          <w:tcPr>
            <w:tcW w:w="10459" w:type="dxa"/>
            <w:gridSpan w:val="3"/>
          </w:tcPr>
          <w:p w14:paraId="025347D4" w14:textId="77777777" w:rsidR="00BF5063" w:rsidRPr="00C256AB" w:rsidRDefault="00113ADA" w:rsidP="00DF0F21">
            <w:pPr>
              <w:rPr>
                <w:rStyle w:val="IntenseEmphasis"/>
                <w:i w:val="0"/>
                <w:iCs w:val="0"/>
                <w:color w:val="auto"/>
              </w:rPr>
            </w:pPr>
            <w:r w:rsidRPr="00C256AB">
              <w:rPr>
                <w:rStyle w:val="IntenseEmphasis"/>
                <w:i w:val="0"/>
                <w:iCs w:val="0"/>
                <w:color w:val="auto"/>
              </w:rPr>
              <w:br/>
            </w:r>
            <w:r>
              <w:rPr>
                <w:rFonts w:ascii="Calibri" w:eastAsia="Calibri" w:hAnsi="Calibri" w:cs="Calibri"/>
                <w:b/>
                <w:bCs/>
                <w:color w:val="FFC000"/>
                <w:sz w:val="24"/>
                <w:szCs w:val="24"/>
              </w:rPr>
              <w:t xml:space="preserve">Meets </w:t>
            </w:r>
            <w:proofErr w:type="gramStart"/>
            <w:r>
              <w:rPr>
                <w:rFonts w:ascii="Calibri" w:eastAsia="Calibri" w:hAnsi="Calibri" w:cs="Calibri"/>
                <w:b/>
                <w:bCs/>
                <w:color w:val="FFC000"/>
                <w:sz w:val="24"/>
                <w:szCs w:val="24"/>
              </w:rPr>
              <w:t>all of</w:t>
            </w:r>
            <w:proofErr w:type="gramEnd"/>
            <w:r>
              <w:rPr>
                <w:rFonts w:ascii="Calibri" w:eastAsia="Calibri" w:hAnsi="Calibri" w:cs="Calibri"/>
                <w:b/>
                <w:bCs/>
                <w:color w:val="FFC000"/>
                <w:sz w:val="24"/>
                <w:szCs w:val="24"/>
              </w:rPr>
              <w:t xml:space="preserve"> the following: (a) The UNCT has collaborated with AT LEAST TWO government agencies on a joint initiative that fosters gender equality within the current Cooperation Framework cycle. (b) The </w:t>
            </w:r>
            <w:r>
              <w:rPr>
                <w:rFonts w:ascii="Calibri" w:eastAsia="Calibri" w:hAnsi="Calibri" w:cs="Calibri"/>
                <w:b/>
                <w:bCs/>
                <w:color w:val="FFC000"/>
                <w:sz w:val="24"/>
                <w:szCs w:val="24"/>
              </w:rPr>
              <w:lastRenderedPageBreak/>
              <w:t xml:space="preserve">National Women’s Machinery participates in Cooperation Framework consultations: country analysis, strategic prioritization, implementation, M&amp;E. (c) The UNCT has made AT LEAST ONE contribution to substantively strengthen Government participation and engagement in gender related SDGs localization and/or implementation. </w:t>
            </w:r>
          </w:p>
          <w:p w14:paraId="4FF750FA"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L'UNCT a collaboré avec les ministères techniques dont le ministère de la Femme à toutes les étapes clés de l'élaboration du nouveau cadre de coopération CCDD 2021-2025 </w:t>
            </w:r>
            <w:r w:rsidRPr="00113ADA">
              <w:rPr>
                <w:rFonts w:ascii="Calibri" w:eastAsia="Calibri" w:hAnsi="Calibri" w:cs="Calibri"/>
                <w:szCs w:val="20"/>
                <w:lang w:val="fr-FR"/>
              </w:rPr>
              <w:br/>
              <w:t xml:space="preserve">- Collaboration conjointe UNFPA/ONU Femmes en appui au Ministère en charge de la Femme et de l’Enfant dans la lutte contre la mutilation génitale féminine. </w:t>
            </w:r>
            <w:r w:rsidRPr="00113ADA">
              <w:rPr>
                <w:rFonts w:ascii="Calibri" w:eastAsia="Calibri" w:hAnsi="Calibri" w:cs="Calibri"/>
                <w:szCs w:val="20"/>
                <w:lang w:val="fr-FR"/>
              </w:rPr>
              <w:br/>
              <w:t>- Collaboration conjointe ONU Femmes/UNICEF en appui au Ministère en charge de la Cohésion sociale et de la Solidarité et au Ministère de l’Intérieur pour la mise en œuvre des actions de genre du projet PBF</w:t>
            </w:r>
            <w:proofErr w:type="gramStart"/>
            <w:r w:rsidRPr="00113ADA">
              <w:rPr>
                <w:rFonts w:ascii="Calibri" w:eastAsia="Calibri" w:hAnsi="Calibri" w:cs="Calibri"/>
                <w:szCs w:val="20"/>
                <w:lang w:val="fr-FR"/>
              </w:rPr>
              <w:t xml:space="preserve"> «mécanismes</w:t>
            </w:r>
            <w:proofErr w:type="gramEnd"/>
            <w:r w:rsidRPr="00113ADA">
              <w:rPr>
                <w:rFonts w:ascii="Calibri" w:eastAsia="Calibri" w:hAnsi="Calibri" w:cs="Calibri"/>
                <w:szCs w:val="20"/>
                <w:lang w:val="fr-FR"/>
              </w:rPr>
              <w:t xml:space="preserve"> d’alerte précoce contre la crise». </w:t>
            </w:r>
            <w:r w:rsidRPr="00113ADA">
              <w:rPr>
                <w:rFonts w:ascii="Calibri" w:eastAsia="Calibri" w:hAnsi="Calibri" w:cs="Calibri"/>
                <w:szCs w:val="20"/>
                <w:lang w:val="fr-FR"/>
              </w:rPr>
              <w:br/>
              <w:t xml:space="preserve">Les Mécanismes nationaux et institutionnels comme le Ministère en charge de la Femme et de l’Enfant, l’Observatoire national Genre, la Conseillère Genre de la Présidence et les points focaux Genre des Ministères, sont impliqués dans le processus d’élaboration, de planification, de mise en œuvre, de suivi et d’évaluation des Cadre de </w:t>
            </w:r>
            <w:proofErr w:type="spellStart"/>
            <w:r w:rsidRPr="00113ADA">
              <w:rPr>
                <w:rFonts w:ascii="Calibri" w:eastAsia="Calibri" w:hAnsi="Calibri" w:cs="Calibri"/>
                <w:szCs w:val="20"/>
                <w:lang w:val="fr-FR"/>
              </w:rPr>
              <w:t>Cooperation</w:t>
            </w:r>
            <w:proofErr w:type="spellEnd"/>
            <w:r w:rsidRPr="00113ADA">
              <w:rPr>
                <w:rFonts w:ascii="Calibri" w:eastAsia="Calibri" w:hAnsi="Calibri" w:cs="Calibri"/>
                <w:szCs w:val="20"/>
                <w:lang w:val="fr-FR"/>
              </w:rPr>
              <w:t xml:space="preserve">. </w:t>
            </w:r>
            <w:r w:rsidRPr="00113ADA">
              <w:rPr>
                <w:rFonts w:ascii="Calibri" w:eastAsia="Calibri" w:hAnsi="Calibri" w:cs="Calibri"/>
                <w:szCs w:val="20"/>
                <w:lang w:val="fr-FR"/>
              </w:rPr>
              <w:br/>
            </w:r>
          </w:p>
          <w:p w14:paraId="5DEA732B" w14:textId="77777777" w:rsidR="00572D49" w:rsidRPr="00113ADA" w:rsidRDefault="00572D49">
            <w:pPr>
              <w:jc w:val="left"/>
              <w:rPr>
                <w:rFonts w:ascii="Times New Roman" w:eastAsia="Times New Roman" w:hAnsi="Times New Roman" w:cs="Times New Roman"/>
                <w:sz w:val="24"/>
                <w:szCs w:val="24"/>
                <w:lang w:val="fr-FR"/>
              </w:rPr>
            </w:pPr>
          </w:p>
          <w:p w14:paraId="06511C21"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Did you reassess the Performance Indicator in this reporting </w:t>
            </w:r>
            <w:proofErr w:type="gramStart"/>
            <w:r>
              <w:rPr>
                <w:rFonts w:ascii="Calibri" w:eastAsia="Calibri" w:hAnsi="Calibri" w:cs="Calibri"/>
                <w:b/>
                <w:bCs/>
                <w:color w:val="FFC000"/>
                <w:sz w:val="24"/>
                <w:szCs w:val="24"/>
              </w:rPr>
              <w:t>year</w:t>
            </w:r>
            <w:proofErr w:type="gramEnd"/>
            <w:r>
              <w:rPr>
                <w:rFonts w:ascii="Calibri" w:eastAsia="Calibri" w:hAnsi="Calibri" w:cs="Calibri"/>
                <w:b/>
                <w:bCs/>
                <w:color w:val="FFC000"/>
                <w:sz w:val="24"/>
                <w:szCs w:val="24"/>
              </w:rPr>
              <w:t xml:space="preserve"> </w:t>
            </w:r>
          </w:p>
          <w:p w14:paraId="70B0D9DA" w14:textId="77777777" w:rsidR="00572D49" w:rsidRDefault="00113ADA" w:rsidP="00113ADA">
            <w:pPr>
              <w:numPr>
                <w:ilvl w:val="0"/>
                <w:numId w:val="8"/>
              </w:numPr>
              <w:ind w:hanging="220"/>
              <w:jc w:val="left"/>
              <w:rPr>
                <w:rFonts w:ascii="Calibri" w:eastAsia="Calibri" w:hAnsi="Calibri" w:cs="Calibri"/>
                <w:szCs w:val="20"/>
              </w:rPr>
            </w:pPr>
            <w:r>
              <w:rPr>
                <w:rFonts w:ascii="Calibri" w:eastAsia="Calibri" w:hAnsi="Calibri" w:cs="Calibri"/>
                <w:szCs w:val="20"/>
              </w:rPr>
              <w:t>No</w:t>
            </w:r>
          </w:p>
          <w:p w14:paraId="4BA2856B" w14:textId="77777777" w:rsidR="00572D49" w:rsidRDefault="00572D49">
            <w:pPr>
              <w:jc w:val="left"/>
              <w:rPr>
                <w:rFonts w:ascii="Times New Roman" w:eastAsia="Times New Roman" w:hAnsi="Times New Roman" w:cs="Times New Roman"/>
                <w:sz w:val="24"/>
                <w:szCs w:val="24"/>
              </w:rPr>
            </w:pPr>
          </w:p>
          <w:p w14:paraId="34E53236" w14:textId="77777777" w:rsidR="00572D49" w:rsidRDefault="00572D49">
            <w:pPr>
              <w:jc w:val="left"/>
              <w:rPr>
                <w:rFonts w:ascii="Times New Roman" w:eastAsia="Times New Roman" w:hAnsi="Times New Roman" w:cs="Times New Roman"/>
                <w:sz w:val="24"/>
                <w:szCs w:val="24"/>
              </w:rPr>
            </w:pPr>
          </w:p>
          <w:p w14:paraId="57C42160" w14:textId="77777777" w:rsidR="00BF5063" w:rsidRPr="00C256AB" w:rsidRDefault="00BF5063">
            <w:pPr>
              <w:jc w:val="left"/>
              <w:rPr>
                <w:rStyle w:val="IntenseEmphasis"/>
                <w:i w:val="0"/>
                <w:iCs w:val="0"/>
                <w:color w:val="auto"/>
              </w:rPr>
            </w:pPr>
          </w:p>
        </w:tc>
      </w:tr>
    </w:tbl>
    <w:p w14:paraId="54192A19" w14:textId="77777777" w:rsidR="005D720C" w:rsidRDefault="00113ADA" w:rsidP="000F0960">
      <w:pPr>
        <w:pStyle w:val="Heading3"/>
      </w:pPr>
      <w:bookmarkStart w:id="21" w:name="_Toc54903267"/>
      <w:r>
        <w:lastRenderedPageBreak/>
        <w:t>PI 3.2 Engagement with GEWE CSO</w:t>
      </w:r>
      <w:bookmarkEnd w:id="2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572D49" w14:paraId="32D5E5EE" w14:textId="77777777" w:rsidTr="4000B9D6">
        <w:tc>
          <w:tcPr>
            <w:tcW w:w="907" w:type="dxa"/>
            <w:shd w:val="clear" w:color="auto" w:fill="FFC000"/>
            <w:vAlign w:val="center"/>
          </w:tcPr>
          <w:p w14:paraId="6470ECE7" w14:textId="77777777" w:rsidR="001C224D" w:rsidRDefault="001C224D" w:rsidP="00D96F64">
            <w:pPr>
              <w:jc w:val="left"/>
              <w:rPr>
                <w:noProof/>
              </w:rPr>
            </w:pPr>
          </w:p>
        </w:tc>
        <w:tc>
          <w:tcPr>
            <w:tcW w:w="7026" w:type="dxa"/>
            <w:shd w:val="clear" w:color="auto" w:fill="FFC000"/>
            <w:vAlign w:val="center"/>
          </w:tcPr>
          <w:p w14:paraId="5B3D425E" w14:textId="77777777" w:rsidR="001C224D" w:rsidRDefault="00113ADA" w:rsidP="30F5A5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4851663F" w:rsidRPr="30F5A5B9">
              <w:rPr>
                <w:rFonts w:ascii="Arial" w:eastAsia="Arial" w:hAnsi="Arial" w:cs="Arial"/>
                <w:b/>
                <w:bCs/>
                <w:color w:val="FFFFFF" w:themeColor="background1"/>
                <w:sz w:val="22"/>
              </w:rPr>
              <w:t xml:space="preserve"> 3.2</w:t>
            </w:r>
            <w:r w:rsidRPr="30F5A5B9">
              <w:rPr>
                <w:rFonts w:ascii="Arial" w:eastAsia="Arial" w:hAnsi="Arial" w:cs="Arial"/>
                <w:b/>
                <w:bCs/>
                <w:color w:val="FFFFFF" w:themeColor="background1"/>
                <w:sz w:val="22"/>
              </w:rPr>
              <w:t>:</w:t>
            </w:r>
            <w:r>
              <w:br/>
            </w:r>
            <w:r w:rsidR="07274D49" w:rsidRPr="30F5A5B9">
              <w:rPr>
                <w:rFonts w:ascii="Arial" w:eastAsia="Arial" w:hAnsi="Arial" w:cs="Arial"/>
                <w:b/>
                <w:bCs/>
                <w:color w:val="FFFFFF" w:themeColor="background1"/>
                <w:sz w:val="22"/>
                <w:lang w:val="en-IN"/>
              </w:rPr>
              <w:t xml:space="preserve">UNCT collaborates and engages with women’s/gender equality civil society </w:t>
            </w:r>
            <w:proofErr w:type="gramStart"/>
            <w:r w:rsidR="07274D49" w:rsidRPr="30F5A5B9">
              <w:rPr>
                <w:rFonts w:ascii="Arial" w:eastAsia="Arial" w:hAnsi="Arial" w:cs="Arial"/>
                <w:b/>
                <w:bCs/>
                <w:color w:val="FFFFFF" w:themeColor="background1"/>
                <w:sz w:val="22"/>
                <w:lang w:val="en-IN"/>
              </w:rPr>
              <w:t>organizations</w:t>
            </w:r>
            <w:proofErr w:type="gramEnd"/>
          </w:p>
          <w:p w14:paraId="5827F1EE" w14:textId="77777777" w:rsidR="001C224D" w:rsidRPr="00D678FA" w:rsidRDefault="00113ADA" w:rsidP="009E32D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526" w:type="dxa"/>
            <w:shd w:val="clear" w:color="auto" w:fill="FFC000"/>
            <w:vAlign w:val="center"/>
          </w:tcPr>
          <w:p w14:paraId="0F7912E0" w14:textId="77777777" w:rsidR="001C224D" w:rsidRPr="00BF52A9" w:rsidRDefault="00113ADA" w:rsidP="30F5A5B9">
            <w:pPr>
              <w:pStyle w:val="IndicatorScore"/>
              <w:jc w:val="center"/>
              <w:rPr>
                <w:noProof/>
                <w:sz w:val="22"/>
              </w:rPr>
            </w:pPr>
            <w:r w:rsidRPr="30F5A5B9">
              <w:rPr>
                <w:noProof/>
                <w:sz w:val="22"/>
                <w:lang w:val="en-IN"/>
              </w:rPr>
              <w:t>Partnerships</w:t>
            </w:r>
          </w:p>
        </w:tc>
      </w:tr>
      <w:tr w:rsidR="00572D49" w14:paraId="16EC3171" w14:textId="77777777" w:rsidTr="00D41582">
        <w:tc>
          <w:tcPr>
            <w:tcW w:w="10459" w:type="dxa"/>
            <w:gridSpan w:val="3"/>
            <w:shd w:val="clear" w:color="auto" w:fill="FFFFFF" w:themeFill="background1"/>
            <w:vAlign w:val="center"/>
          </w:tcPr>
          <w:p w14:paraId="52E2AB09" w14:textId="77777777" w:rsidR="00D41582" w:rsidRPr="30F5A5B9" w:rsidRDefault="00113ADA" w:rsidP="00C733FC">
            <w:pPr>
              <w:pStyle w:val="IndicatorScore"/>
              <w:rPr>
                <w:noProof/>
                <w:sz w:val="22"/>
                <w:lang w:val="en-IN"/>
              </w:rPr>
            </w:pPr>
            <w:r w:rsidRPr="30F5A5B9">
              <w:rPr>
                <w:noProof/>
                <w:sz w:val="22"/>
                <w:lang w:val="en-IN"/>
              </w:rPr>
              <w:br/>
            </w:r>
            <w:r>
              <w:rPr>
                <w:rFonts w:ascii="Calibri" w:eastAsia="Calibri" w:hAnsi="Calibri" w:cs="Calibri"/>
                <w:color w:val="FFC000"/>
                <w:sz w:val="24"/>
                <w:szCs w:val="24"/>
              </w:rPr>
              <w:t xml:space="preserve">Meets </w:t>
            </w:r>
            <w:proofErr w:type="gramStart"/>
            <w:r>
              <w:rPr>
                <w:rFonts w:ascii="Calibri" w:eastAsia="Calibri" w:hAnsi="Calibri" w:cs="Calibri"/>
                <w:color w:val="FFC000"/>
                <w:sz w:val="24"/>
                <w:szCs w:val="24"/>
              </w:rPr>
              <w:t>all of</w:t>
            </w:r>
            <w:proofErr w:type="gramEnd"/>
            <w:r>
              <w:rPr>
                <w:rFonts w:ascii="Calibri" w:eastAsia="Calibri" w:hAnsi="Calibri" w:cs="Calibri"/>
                <w:color w:val="FFC000"/>
                <w:sz w:val="24"/>
                <w:szCs w:val="24"/>
              </w:rPr>
              <w:t xml:space="preserve"> the following: (a) The UNCT has collaborated with GEWE CSO and women’s rights advocates on AT LEAST TWO joint initiatives that fosters gender equality and empowerment of women within the current Cooperation Framework cycle. (b) GEWE CSO participates in Cooperation Framework consultations: country analysis, strategic prioritization, implementation, M&amp;E. (c) The UNCT has made AT LEAST ONE contribution to substantively strengthen GEWE CSO participation and engagement in gender related SDGs localization and/or implementation. </w:t>
            </w:r>
          </w:p>
          <w:p w14:paraId="5CC84E5C"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Il existe quelques initiatives conjointes avec les OSC qui favorisent l'égalité des sexes et l'égalité des sexes. Plusieurs activités de renforcement de capacités de la société civile ont été conjointement </w:t>
            </w:r>
            <w:proofErr w:type="spellStart"/>
            <w:r w:rsidRPr="00113ADA">
              <w:rPr>
                <w:rFonts w:ascii="Calibri" w:eastAsia="Calibri" w:hAnsi="Calibri" w:cs="Calibri"/>
                <w:szCs w:val="20"/>
                <w:lang w:val="fr-FR"/>
              </w:rPr>
              <w:t>ménées</w:t>
            </w:r>
            <w:proofErr w:type="spellEnd"/>
            <w:r w:rsidRPr="00113ADA">
              <w:rPr>
                <w:rFonts w:ascii="Calibri" w:eastAsia="Calibri" w:hAnsi="Calibri" w:cs="Calibri"/>
                <w:szCs w:val="20"/>
                <w:lang w:val="fr-FR"/>
              </w:rPr>
              <w:t xml:space="preserve">. De nombreuses organisations ont été </w:t>
            </w:r>
            <w:proofErr w:type="gramStart"/>
            <w:r w:rsidRPr="00113ADA">
              <w:rPr>
                <w:rFonts w:ascii="Calibri" w:eastAsia="Calibri" w:hAnsi="Calibri" w:cs="Calibri"/>
                <w:szCs w:val="20"/>
                <w:lang w:val="fr-FR"/>
              </w:rPr>
              <w:t>impliquées ,</w:t>
            </w:r>
            <w:proofErr w:type="gramEnd"/>
            <w:r w:rsidRPr="00113ADA">
              <w:rPr>
                <w:rFonts w:ascii="Calibri" w:eastAsia="Calibri" w:hAnsi="Calibri" w:cs="Calibri"/>
                <w:szCs w:val="20"/>
                <w:lang w:val="fr-FR"/>
              </w:rPr>
              <w:t xml:space="preserve"> y compris celles en faveur de la </w:t>
            </w:r>
            <w:proofErr w:type="spellStart"/>
            <w:r w:rsidRPr="00113ADA">
              <w:rPr>
                <w:rFonts w:ascii="Calibri" w:eastAsia="Calibri" w:hAnsi="Calibri" w:cs="Calibri"/>
                <w:szCs w:val="20"/>
                <w:lang w:val="fr-FR"/>
              </w:rPr>
              <w:t>defense</w:t>
            </w:r>
            <w:proofErr w:type="spellEnd"/>
            <w:r w:rsidRPr="00113ADA">
              <w:rPr>
                <w:rFonts w:ascii="Calibri" w:eastAsia="Calibri" w:hAnsi="Calibri" w:cs="Calibri"/>
                <w:szCs w:val="20"/>
                <w:lang w:val="fr-FR"/>
              </w:rPr>
              <w:t xml:space="preserve"> des droits des femmes vivant avec le </w:t>
            </w:r>
            <w:proofErr w:type="spellStart"/>
            <w:r w:rsidRPr="00113ADA">
              <w:rPr>
                <w:rFonts w:ascii="Calibri" w:eastAsia="Calibri" w:hAnsi="Calibri" w:cs="Calibri"/>
                <w:szCs w:val="20"/>
                <w:lang w:val="fr-FR"/>
              </w:rPr>
              <w:t>vih</w:t>
            </w:r>
            <w:proofErr w:type="spellEnd"/>
            <w:r w:rsidRPr="00113ADA">
              <w:rPr>
                <w:rFonts w:ascii="Calibri" w:eastAsia="Calibri" w:hAnsi="Calibri" w:cs="Calibri"/>
                <w:szCs w:val="20"/>
                <w:lang w:val="fr-FR"/>
              </w:rPr>
              <w:t xml:space="preserve">/Sida, dans l'élaboration et la mise en </w:t>
            </w:r>
            <w:proofErr w:type="spellStart"/>
            <w:r w:rsidRPr="00113ADA">
              <w:rPr>
                <w:rFonts w:ascii="Calibri" w:eastAsia="Calibri" w:hAnsi="Calibri" w:cs="Calibri"/>
                <w:szCs w:val="20"/>
                <w:lang w:val="fr-FR"/>
              </w:rPr>
              <w:t>oeuvre</w:t>
            </w:r>
            <w:proofErr w:type="spellEnd"/>
            <w:r w:rsidRPr="00113ADA">
              <w:rPr>
                <w:rFonts w:ascii="Calibri" w:eastAsia="Calibri" w:hAnsi="Calibri" w:cs="Calibri"/>
                <w:szCs w:val="20"/>
                <w:lang w:val="fr-FR"/>
              </w:rPr>
              <w:t xml:space="preserve"> du cadre de coopération. </w:t>
            </w:r>
            <w:r w:rsidRPr="00113ADA">
              <w:rPr>
                <w:rFonts w:ascii="Calibri" w:eastAsia="Calibri" w:hAnsi="Calibri" w:cs="Calibri"/>
                <w:szCs w:val="20"/>
                <w:lang w:val="fr-FR"/>
              </w:rPr>
              <w:br/>
              <w:t>- Appui à la plateforme de la société civile sur les ODD</w:t>
            </w:r>
          </w:p>
          <w:p w14:paraId="0B731450" w14:textId="77777777" w:rsidR="00572D49" w:rsidRPr="00113ADA" w:rsidRDefault="00572D49">
            <w:pPr>
              <w:jc w:val="left"/>
              <w:rPr>
                <w:rFonts w:ascii="Times New Roman" w:eastAsia="Times New Roman" w:hAnsi="Times New Roman" w:cs="Times New Roman"/>
                <w:sz w:val="24"/>
                <w:szCs w:val="24"/>
                <w:lang w:val="fr-FR"/>
              </w:rPr>
            </w:pPr>
          </w:p>
          <w:p w14:paraId="58DF0253"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Did you reassess the Performance Indicator in this reporting </w:t>
            </w:r>
            <w:proofErr w:type="gramStart"/>
            <w:r>
              <w:rPr>
                <w:rFonts w:ascii="Calibri" w:eastAsia="Calibri" w:hAnsi="Calibri" w:cs="Calibri"/>
                <w:b/>
                <w:bCs/>
                <w:color w:val="FFC000"/>
                <w:sz w:val="24"/>
                <w:szCs w:val="24"/>
              </w:rPr>
              <w:t>year</w:t>
            </w:r>
            <w:proofErr w:type="gramEnd"/>
            <w:r>
              <w:rPr>
                <w:rFonts w:ascii="Calibri" w:eastAsia="Calibri" w:hAnsi="Calibri" w:cs="Calibri"/>
                <w:b/>
                <w:bCs/>
                <w:color w:val="FFC000"/>
                <w:sz w:val="24"/>
                <w:szCs w:val="24"/>
              </w:rPr>
              <w:t xml:space="preserve"> </w:t>
            </w:r>
          </w:p>
          <w:p w14:paraId="7E690C01" w14:textId="77777777" w:rsidR="00572D49" w:rsidRDefault="00113ADA" w:rsidP="00113ADA">
            <w:pPr>
              <w:numPr>
                <w:ilvl w:val="0"/>
                <w:numId w:val="9"/>
              </w:numPr>
              <w:ind w:hanging="220"/>
              <w:jc w:val="left"/>
              <w:rPr>
                <w:rFonts w:ascii="Calibri" w:eastAsia="Calibri" w:hAnsi="Calibri" w:cs="Calibri"/>
                <w:szCs w:val="20"/>
              </w:rPr>
            </w:pPr>
            <w:r>
              <w:rPr>
                <w:rFonts w:ascii="Calibri" w:eastAsia="Calibri" w:hAnsi="Calibri" w:cs="Calibri"/>
                <w:szCs w:val="20"/>
              </w:rPr>
              <w:t>No</w:t>
            </w:r>
          </w:p>
          <w:p w14:paraId="1EFE8B1C" w14:textId="77777777" w:rsidR="00572D49" w:rsidRDefault="00572D49">
            <w:pPr>
              <w:jc w:val="left"/>
              <w:rPr>
                <w:rFonts w:ascii="Times New Roman" w:eastAsia="Times New Roman" w:hAnsi="Times New Roman" w:cs="Times New Roman"/>
                <w:sz w:val="24"/>
                <w:szCs w:val="24"/>
              </w:rPr>
            </w:pPr>
          </w:p>
          <w:p w14:paraId="262B77AE" w14:textId="77777777" w:rsidR="00572D49" w:rsidRDefault="00572D49">
            <w:pPr>
              <w:jc w:val="left"/>
              <w:rPr>
                <w:rFonts w:ascii="Times New Roman" w:eastAsia="Times New Roman" w:hAnsi="Times New Roman" w:cs="Times New Roman"/>
                <w:sz w:val="24"/>
                <w:szCs w:val="24"/>
              </w:rPr>
            </w:pPr>
          </w:p>
          <w:p w14:paraId="6C9B2520" w14:textId="77777777" w:rsidR="00D41582" w:rsidRPr="30F5A5B9" w:rsidRDefault="00D41582">
            <w:pPr>
              <w:jc w:val="left"/>
              <w:rPr>
                <w:noProof/>
                <w:sz w:val="22"/>
                <w:lang w:val="en-IN"/>
              </w:rPr>
            </w:pPr>
          </w:p>
        </w:tc>
      </w:tr>
    </w:tbl>
    <w:p w14:paraId="7E31766B" w14:textId="77777777" w:rsidR="005D720C" w:rsidRDefault="00113ADA" w:rsidP="005D720C">
      <w:pPr>
        <w:pStyle w:val="Heading2"/>
      </w:pPr>
      <w:bookmarkStart w:id="22" w:name="_Toc54903268"/>
      <w:r>
        <w:t>Dimension Area 4: Leadership &amp; Organizational Culture</w:t>
      </w:r>
      <w:bookmarkEnd w:id="22"/>
    </w:p>
    <w:p w14:paraId="4A98D3D1" w14:textId="77777777" w:rsidR="005D720C" w:rsidRDefault="00113ADA" w:rsidP="000F0960">
      <w:pPr>
        <w:pStyle w:val="Heading3"/>
      </w:pPr>
      <w:bookmarkStart w:id="23" w:name="_Toc54903269"/>
      <w:r>
        <w:t>PI 4.1 Leadership</w:t>
      </w:r>
      <w:r w:rsidR="00B34B31">
        <w:t xml:space="preserve"> for Gender Equality</w:t>
      </w:r>
      <w:bookmarkEnd w:id="2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572D49" w14:paraId="6257A737" w14:textId="77777777" w:rsidTr="4000B9D6">
        <w:tc>
          <w:tcPr>
            <w:tcW w:w="907" w:type="dxa"/>
            <w:shd w:val="clear" w:color="auto" w:fill="D42CC0"/>
            <w:vAlign w:val="center"/>
          </w:tcPr>
          <w:p w14:paraId="6402D6F5" w14:textId="77777777" w:rsidR="00F24C5E" w:rsidRDefault="00F24C5E" w:rsidP="00D96F64">
            <w:pPr>
              <w:jc w:val="left"/>
              <w:rPr>
                <w:noProof/>
              </w:rPr>
            </w:pPr>
          </w:p>
        </w:tc>
        <w:tc>
          <w:tcPr>
            <w:tcW w:w="6606" w:type="dxa"/>
            <w:shd w:val="clear" w:color="auto" w:fill="D42CC0"/>
            <w:vAlign w:val="center"/>
          </w:tcPr>
          <w:p w14:paraId="5BFD73A2" w14:textId="77777777" w:rsidR="00F24C5E" w:rsidRPr="007F4ECC" w:rsidRDefault="00113ADA"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2AD2AA9E" w:rsidRPr="30F5A5B9">
              <w:rPr>
                <w:rFonts w:ascii="Arial" w:eastAsia="Arial" w:hAnsi="Arial" w:cs="Arial"/>
                <w:b/>
                <w:bCs/>
                <w:color w:val="FFFFFF" w:themeColor="background1"/>
                <w:sz w:val="22"/>
              </w:rPr>
              <w:t xml:space="preserve"> 4.1</w:t>
            </w:r>
            <w:r w:rsidRPr="30F5A5B9">
              <w:rPr>
                <w:rFonts w:ascii="Arial" w:eastAsia="Arial" w:hAnsi="Arial" w:cs="Arial"/>
                <w:b/>
                <w:bCs/>
                <w:color w:val="FFFFFF" w:themeColor="background1"/>
                <w:sz w:val="22"/>
              </w:rPr>
              <w:t>:</w:t>
            </w:r>
            <w:r>
              <w:br/>
            </w:r>
            <w:r w:rsidR="75CE5194" w:rsidRPr="30F5A5B9">
              <w:rPr>
                <w:rFonts w:ascii="Arial" w:eastAsia="Arial" w:hAnsi="Arial" w:cs="Arial"/>
                <w:b/>
                <w:bCs/>
                <w:color w:val="FFFFFF" w:themeColor="background1"/>
                <w:sz w:val="22"/>
                <w:lang w:val="en-IN"/>
              </w:rPr>
              <w:t>UNCT leadership is committed to championing gender</w:t>
            </w:r>
            <w:r w:rsidR="53B0D90C" w:rsidRPr="30F5A5B9">
              <w:rPr>
                <w:rFonts w:ascii="Arial" w:eastAsia="Arial" w:hAnsi="Arial" w:cs="Arial"/>
                <w:b/>
                <w:bCs/>
                <w:color w:val="FFFFFF" w:themeColor="background1"/>
                <w:sz w:val="22"/>
                <w:lang w:val="en-IN"/>
              </w:rPr>
              <w:t xml:space="preserve"> </w:t>
            </w:r>
            <w:proofErr w:type="gramStart"/>
            <w:r w:rsidR="75CE5194" w:rsidRPr="30F5A5B9">
              <w:rPr>
                <w:rFonts w:ascii="Arial" w:eastAsia="Arial" w:hAnsi="Arial" w:cs="Arial"/>
                <w:b/>
                <w:bCs/>
                <w:color w:val="FFFFFF" w:themeColor="background1"/>
                <w:sz w:val="22"/>
                <w:lang w:val="en-IN"/>
              </w:rPr>
              <w:t>equality</w:t>
            </w:r>
            <w:proofErr w:type="gramEnd"/>
            <w:r w:rsidR="75CE5194" w:rsidRPr="30F5A5B9">
              <w:rPr>
                <w:rFonts w:ascii="Arial" w:eastAsia="Arial" w:hAnsi="Arial" w:cs="Arial"/>
                <w:b/>
                <w:bCs/>
                <w:color w:val="FFFFFF" w:themeColor="background1"/>
                <w:sz w:val="22"/>
                <w:lang w:val="en-IN"/>
              </w:rPr>
              <w:t xml:space="preserve"> </w:t>
            </w:r>
          </w:p>
          <w:p w14:paraId="2549E6A5" w14:textId="77777777" w:rsidR="00F24C5E" w:rsidRPr="00D678FA" w:rsidRDefault="00113ADA" w:rsidP="00227613">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D42CC0"/>
            <w:vAlign w:val="center"/>
          </w:tcPr>
          <w:p w14:paraId="1F2204C9" w14:textId="77777777" w:rsidR="0093064E" w:rsidRPr="00C70F72" w:rsidRDefault="00113ADA" w:rsidP="30F5A5B9">
            <w:pPr>
              <w:pStyle w:val="IndicatorScore"/>
              <w:jc w:val="center"/>
              <w:rPr>
                <w:noProof/>
                <w:sz w:val="22"/>
                <w:lang w:val="en-IN"/>
              </w:rPr>
            </w:pPr>
            <w:r w:rsidRPr="30F5A5B9">
              <w:rPr>
                <w:noProof/>
                <w:sz w:val="22"/>
                <w:lang w:val="en-IN"/>
              </w:rPr>
              <w:t>Leadership and organizational culture</w:t>
            </w:r>
          </w:p>
          <w:p w14:paraId="771E5960" w14:textId="77777777" w:rsidR="00F24C5E" w:rsidRPr="007F4ECC" w:rsidRDefault="00F24C5E" w:rsidP="007F4ECC">
            <w:pPr>
              <w:pStyle w:val="IndicatorScore"/>
              <w:jc w:val="center"/>
              <w:rPr>
                <w:noProof/>
                <w:szCs w:val="20"/>
                <w:lang w:val="en-IN"/>
              </w:rPr>
            </w:pPr>
          </w:p>
        </w:tc>
      </w:tr>
      <w:tr w:rsidR="00572D49" w14:paraId="3D3315DB" w14:textId="77777777" w:rsidTr="00EF32E1">
        <w:tc>
          <w:tcPr>
            <w:tcW w:w="10459" w:type="dxa"/>
            <w:gridSpan w:val="3"/>
            <w:shd w:val="clear" w:color="auto" w:fill="FFFFFF" w:themeFill="background1"/>
            <w:vAlign w:val="center"/>
          </w:tcPr>
          <w:p w14:paraId="57B6E62F" w14:textId="77777777" w:rsidR="00CC4671" w:rsidRPr="30F5A5B9" w:rsidRDefault="00113ADA" w:rsidP="00CC4671">
            <w:pPr>
              <w:pStyle w:val="IndicatorScore"/>
              <w:rPr>
                <w:noProof/>
                <w:sz w:val="22"/>
                <w:lang w:val="en-IN"/>
              </w:rPr>
            </w:pPr>
            <w:r w:rsidRPr="30F5A5B9">
              <w:rPr>
                <w:noProof/>
                <w:sz w:val="22"/>
                <w:lang w:val="en-IN"/>
              </w:rPr>
              <w:lastRenderedPageBreak/>
              <w:br/>
            </w:r>
            <w:r>
              <w:rPr>
                <w:rFonts w:ascii="Calibri" w:eastAsia="Calibri" w:hAnsi="Calibri" w:cs="Calibri"/>
                <w:color w:val="D42CC0"/>
                <w:sz w:val="24"/>
                <w:szCs w:val="24"/>
              </w:rPr>
              <w:t xml:space="preserve">Meets two of the following: (a) Gender equality is a regular topic of discussion in HOA meetings during the last 12 months. (b) RC demonstrates public championing of gender equality during the last 12 months. (c) HOAs are seen by personnel as committed to gender equality in the workplace during the last 12 months. (d) Gender equality is reflected in the Assessment of Results and Competencies (ARC) of UNCTs during the last 12 months. </w:t>
            </w:r>
          </w:p>
          <w:p w14:paraId="1EA986EC"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a) Les questions de genre ont été discutées dans 6 des 10 réunions (60% des réunions) des chefs d'agence qui se sont tenues tout au long de l'année 2021, bien que la plupart des discussions aient lieu par le biais du partage d'informations et/ou présentations par ONU Femmes. Cependant, les discussions ont été considérés comme pertinents car elles sont clairement reflétées dans les comptes rendus, même s’il ne semble pas y avoir de suivi des décisions prises. Des progrès doivent être réalisés pour inclure plus fréquemment les questions d'égalité des sexes à l'ordre du jour des réunions des chefs d’agence. Il est également nécessaire d'assurer le suivi des décisions prises en matière d'égalité des sexes. </w:t>
            </w:r>
            <w:r w:rsidRPr="00113ADA">
              <w:rPr>
                <w:rFonts w:ascii="Calibri" w:eastAsia="Calibri" w:hAnsi="Calibri" w:cs="Calibri"/>
                <w:szCs w:val="20"/>
                <w:lang w:val="fr-FR"/>
              </w:rPr>
              <w:br/>
            </w:r>
            <w:r w:rsidRPr="00113ADA">
              <w:rPr>
                <w:rFonts w:ascii="Calibri" w:eastAsia="Calibri" w:hAnsi="Calibri" w:cs="Calibri"/>
                <w:szCs w:val="20"/>
                <w:lang w:val="fr-FR"/>
              </w:rPr>
              <w:br/>
              <w:t xml:space="preserve">b) 55% des discours prononcés par le CR qui ont pu être suivis (parce qu'ils sont téléchargés sur le site des nations unies) comportaient des mentions à l'égalité des sexes. Toutefois, il ne s'agit que de brèves mentions et elles ne peuvent donc pas être considérées comme des références substantielles sur l’égalité de genre ou des références sur la manière dont l'équipe de pays des Nations Unies promeut l’égalité de genre. Ce critère n'est donc pas rempli. </w:t>
            </w:r>
            <w:r w:rsidRPr="00113ADA">
              <w:rPr>
                <w:rFonts w:ascii="Calibri" w:eastAsia="Calibri" w:hAnsi="Calibri" w:cs="Calibri"/>
                <w:szCs w:val="20"/>
                <w:lang w:val="fr-FR"/>
              </w:rPr>
              <w:br/>
            </w:r>
            <w:r w:rsidRPr="00113ADA">
              <w:rPr>
                <w:rFonts w:ascii="Calibri" w:eastAsia="Calibri" w:hAnsi="Calibri" w:cs="Calibri"/>
                <w:szCs w:val="20"/>
                <w:lang w:val="fr-FR"/>
              </w:rPr>
              <w:br/>
              <w:t xml:space="preserve">c) Ce critère n'a pas pu être réévalué en 2021 car une nouvelle enquête auprès du personnel n'a pas été mise en place. Sur la base de l'enquête réalisée en octobre 2019, 76% du staff sont d’accord sur le fait que les Chefs d’Agence du SNU en Côte d’Ivoire font preuve de leadership et de détermination à promouvoir l'égalité des sexes sur leur lieu de travail, donc ce critère est rempli. Cependant, nous considérons qu'en 2021, ce critère n'est pas rempli, en l'absence de mise en œuvre d'une nouvelle enquête. </w:t>
            </w:r>
            <w:r w:rsidRPr="00113ADA">
              <w:rPr>
                <w:rFonts w:ascii="Calibri" w:eastAsia="Calibri" w:hAnsi="Calibri" w:cs="Calibri"/>
                <w:szCs w:val="20"/>
                <w:lang w:val="fr-FR"/>
              </w:rPr>
              <w:br/>
            </w:r>
            <w:r w:rsidRPr="00113ADA">
              <w:rPr>
                <w:rFonts w:ascii="Calibri" w:eastAsia="Calibri" w:hAnsi="Calibri" w:cs="Calibri"/>
                <w:szCs w:val="20"/>
                <w:lang w:val="fr-FR"/>
              </w:rPr>
              <w:br/>
              <w:t>e) La note bilan de l'Equipe pays 2020 sur les principales réalisations de l’année 2020 comprend plusieurs références à l'égalité des sexes. L'évaluation des performances du CR 2021 et les évaluations des performances du CR et de l'UNCT 2021 comprennent également quelques références à l'égalité des sexes et à l'autonomisation des femmes.</w:t>
            </w:r>
          </w:p>
          <w:p w14:paraId="68A9CA26" w14:textId="77777777" w:rsidR="00572D49" w:rsidRPr="00113ADA" w:rsidRDefault="00572D49">
            <w:pPr>
              <w:jc w:val="left"/>
              <w:rPr>
                <w:rFonts w:ascii="Times New Roman" w:eastAsia="Times New Roman" w:hAnsi="Times New Roman" w:cs="Times New Roman"/>
                <w:sz w:val="24"/>
                <w:szCs w:val="24"/>
                <w:lang w:val="fr-FR"/>
              </w:rPr>
            </w:pPr>
          </w:p>
          <w:p w14:paraId="54BCF968"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w:t>
            </w:r>
            <w:proofErr w:type="gramStart"/>
            <w:r>
              <w:rPr>
                <w:rFonts w:ascii="Calibri" w:eastAsia="Calibri" w:hAnsi="Calibri" w:cs="Calibri"/>
                <w:b/>
                <w:bCs/>
                <w:color w:val="D42CC0"/>
                <w:sz w:val="24"/>
                <w:szCs w:val="24"/>
              </w:rPr>
              <w:t>year</w:t>
            </w:r>
            <w:proofErr w:type="gramEnd"/>
            <w:r>
              <w:rPr>
                <w:rFonts w:ascii="Calibri" w:eastAsia="Calibri" w:hAnsi="Calibri" w:cs="Calibri"/>
                <w:b/>
                <w:bCs/>
                <w:color w:val="D42CC0"/>
                <w:sz w:val="24"/>
                <w:szCs w:val="24"/>
              </w:rPr>
              <w:t xml:space="preserve"> </w:t>
            </w:r>
          </w:p>
          <w:p w14:paraId="70B8F04E" w14:textId="77777777" w:rsidR="00572D49" w:rsidRDefault="00113ADA" w:rsidP="00113ADA">
            <w:pPr>
              <w:numPr>
                <w:ilvl w:val="0"/>
                <w:numId w:val="10"/>
              </w:numPr>
              <w:ind w:hanging="220"/>
              <w:jc w:val="left"/>
              <w:rPr>
                <w:rFonts w:ascii="Calibri" w:eastAsia="Calibri" w:hAnsi="Calibri" w:cs="Calibri"/>
                <w:szCs w:val="20"/>
              </w:rPr>
            </w:pPr>
            <w:r>
              <w:rPr>
                <w:rFonts w:ascii="Calibri" w:eastAsia="Calibri" w:hAnsi="Calibri" w:cs="Calibri"/>
                <w:szCs w:val="20"/>
              </w:rPr>
              <w:t>No</w:t>
            </w:r>
          </w:p>
          <w:p w14:paraId="01E7E543" w14:textId="77777777" w:rsidR="00572D49" w:rsidRDefault="00572D49">
            <w:pPr>
              <w:jc w:val="left"/>
              <w:rPr>
                <w:rFonts w:ascii="Times New Roman" w:eastAsia="Times New Roman" w:hAnsi="Times New Roman" w:cs="Times New Roman"/>
                <w:sz w:val="24"/>
                <w:szCs w:val="24"/>
              </w:rPr>
            </w:pPr>
          </w:p>
          <w:p w14:paraId="3852F7CF" w14:textId="77777777" w:rsidR="00572D49" w:rsidRDefault="00572D49">
            <w:pPr>
              <w:jc w:val="left"/>
              <w:rPr>
                <w:rFonts w:ascii="Times New Roman" w:eastAsia="Times New Roman" w:hAnsi="Times New Roman" w:cs="Times New Roman"/>
                <w:sz w:val="24"/>
                <w:szCs w:val="24"/>
              </w:rPr>
            </w:pPr>
          </w:p>
          <w:p w14:paraId="61F98A14" w14:textId="77777777" w:rsidR="00CC4671" w:rsidRPr="30F5A5B9" w:rsidRDefault="00CC4671">
            <w:pPr>
              <w:jc w:val="left"/>
              <w:rPr>
                <w:noProof/>
                <w:sz w:val="22"/>
                <w:lang w:val="en-IN"/>
              </w:rPr>
            </w:pPr>
          </w:p>
        </w:tc>
      </w:tr>
    </w:tbl>
    <w:p w14:paraId="6BDA3E4F" w14:textId="77777777" w:rsidR="005D720C" w:rsidRDefault="00113ADA" w:rsidP="000F0960">
      <w:pPr>
        <w:pStyle w:val="Heading3"/>
      </w:pPr>
      <w:bookmarkStart w:id="24" w:name="_Toc54903270"/>
      <w:r>
        <w:t>PI 4.2 Organizational Culture</w:t>
      </w:r>
      <w:bookmarkEnd w:id="2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572D49" w14:paraId="3539EFE8" w14:textId="77777777" w:rsidTr="00457AD5">
        <w:tc>
          <w:tcPr>
            <w:tcW w:w="907" w:type="dxa"/>
            <w:shd w:val="clear" w:color="auto" w:fill="D42CC0"/>
            <w:vAlign w:val="center"/>
          </w:tcPr>
          <w:p w14:paraId="2E954F0B" w14:textId="77777777" w:rsidR="00FF7B63" w:rsidRDefault="00FF7B63" w:rsidP="00D96F64">
            <w:pPr>
              <w:jc w:val="left"/>
              <w:rPr>
                <w:noProof/>
              </w:rPr>
            </w:pPr>
          </w:p>
        </w:tc>
        <w:tc>
          <w:tcPr>
            <w:tcW w:w="6606" w:type="dxa"/>
            <w:shd w:val="clear" w:color="auto" w:fill="D42CC0"/>
            <w:vAlign w:val="center"/>
          </w:tcPr>
          <w:p w14:paraId="310613AB" w14:textId="77777777" w:rsidR="00FF7B63" w:rsidRPr="006A5536" w:rsidRDefault="00113ADA"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C9AB3C3" w:rsidRPr="30F5A5B9">
              <w:rPr>
                <w:rFonts w:ascii="Arial" w:eastAsia="Arial" w:hAnsi="Arial" w:cs="Arial"/>
                <w:b/>
                <w:bCs/>
                <w:color w:val="FFFFFF" w:themeColor="background1"/>
                <w:sz w:val="22"/>
              </w:rPr>
              <w:t xml:space="preserve"> 4.2</w:t>
            </w:r>
            <w:r w:rsidRPr="30F5A5B9">
              <w:rPr>
                <w:rFonts w:ascii="Arial" w:eastAsia="Arial" w:hAnsi="Arial" w:cs="Arial"/>
                <w:b/>
                <w:bCs/>
                <w:color w:val="FFFFFF" w:themeColor="background1"/>
                <w:sz w:val="22"/>
              </w:rPr>
              <w:t>:</w:t>
            </w:r>
            <w:r>
              <w:br/>
            </w:r>
            <w:r w:rsidR="49DC536D" w:rsidRPr="30F5A5B9">
              <w:rPr>
                <w:rFonts w:ascii="Arial" w:eastAsia="Arial" w:hAnsi="Arial" w:cs="Arial"/>
                <w:b/>
                <w:bCs/>
                <w:color w:val="FFFFFF" w:themeColor="background1"/>
                <w:sz w:val="22"/>
                <w:lang w:val="en-IN"/>
              </w:rPr>
              <w:t xml:space="preserve">Organizational culture fully supports promotion of gender equality and empowerment of </w:t>
            </w:r>
            <w:proofErr w:type="gramStart"/>
            <w:r w:rsidR="49DC536D" w:rsidRPr="30F5A5B9">
              <w:rPr>
                <w:rFonts w:ascii="Arial" w:eastAsia="Arial" w:hAnsi="Arial" w:cs="Arial"/>
                <w:b/>
                <w:bCs/>
                <w:color w:val="FFFFFF" w:themeColor="background1"/>
                <w:sz w:val="22"/>
                <w:lang w:val="en-IN"/>
              </w:rPr>
              <w:t>women</w:t>
            </w:r>
            <w:proofErr w:type="gramEnd"/>
          </w:p>
          <w:p w14:paraId="512D4336" w14:textId="77777777" w:rsidR="00FF7B63" w:rsidRPr="00D678FA" w:rsidRDefault="00113ADA" w:rsidP="00B509BC">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D42CC0"/>
            <w:vAlign w:val="center"/>
          </w:tcPr>
          <w:p w14:paraId="50786261" w14:textId="77777777" w:rsidR="0093064E" w:rsidRPr="00C70F72" w:rsidRDefault="00113ADA" w:rsidP="30F5A5B9">
            <w:pPr>
              <w:pStyle w:val="IndicatorScore"/>
              <w:jc w:val="center"/>
              <w:rPr>
                <w:noProof/>
                <w:sz w:val="22"/>
                <w:lang w:val="en-IN"/>
              </w:rPr>
            </w:pPr>
            <w:r w:rsidRPr="30F5A5B9">
              <w:rPr>
                <w:noProof/>
                <w:sz w:val="22"/>
                <w:lang w:val="en-IN"/>
              </w:rPr>
              <w:t>Leadership and organizational culture</w:t>
            </w:r>
          </w:p>
          <w:p w14:paraId="3563156E" w14:textId="77777777" w:rsidR="00FF7B63" w:rsidRPr="006A5536" w:rsidRDefault="00FF7B63" w:rsidP="006A5536">
            <w:pPr>
              <w:pStyle w:val="IndicatorScore"/>
              <w:jc w:val="center"/>
              <w:rPr>
                <w:b w:val="0"/>
                <w:bCs w:val="0"/>
                <w:noProof/>
                <w:szCs w:val="20"/>
                <w:lang w:val="en-IN"/>
              </w:rPr>
            </w:pPr>
          </w:p>
        </w:tc>
      </w:tr>
      <w:tr w:rsidR="00572D49" w14:paraId="76B5BC26" w14:textId="77777777" w:rsidTr="00457AD5">
        <w:tc>
          <w:tcPr>
            <w:tcW w:w="10459" w:type="dxa"/>
            <w:gridSpan w:val="3"/>
          </w:tcPr>
          <w:p w14:paraId="0AB5740C" w14:textId="77777777" w:rsidR="00FF7B63" w:rsidRPr="00C34962" w:rsidRDefault="00113ADA" w:rsidP="00C34962">
            <w:pPr>
              <w:spacing w:after="120"/>
              <w:jc w:val="left"/>
              <w:rPr>
                <w:rStyle w:val="IntenseEmphasis"/>
                <w:rFonts w:cs="Times New Roman"/>
                <w:i w:val="0"/>
                <w:iCs w:val="0"/>
                <w:color w:val="D42CC0"/>
                <w:lang w:val="en-AU"/>
              </w:rPr>
            </w:pPr>
            <w:r w:rsidRPr="00C34962">
              <w:rPr>
                <w:rStyle w:val="IntenseEmphasis"/>
                <w:rFonts w:cs="Times New Roman"/>
                <w:i w:val="0"/>
                <w:iCs w:val="0"/>
                <w:color w:val="D42CC0"/>
                <w:lang w:val="en-AU"/>
              </w:rPr>
              <w:br/>
            </w:r>
            <w:r>
              <w:rPr>
                <w:rFonts w:ascii="Calibri" w:eastAsia="Calibri" w:hAnsi="Calibri" w:cs="Calibri"/>
                <w:b/>
                <w:bCs/>
                <w:color w:val="D42CC0"/>
                <w:sz w:val="24"/>
                <w:szCs w:val="24"/>
              </w:rPr>
              <w:t xml:space="preserve">Survey results of personnel perception of organizational environment for promotion of gender equality scored a positive rating of 65-79 percent. </w:t>
            </w:r>
          </w:p>
          <w:p w14:paraId="6E319EE3"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Une enquête en ligne a été réalisée en 2019 auprès du personnel de l'équipe-pays des Nations Unies sur les perceptions de la culture organisationnelle à remplir. 142 personnes ont répondu à l'enquête. L'enquête auprès du personnel a révélé que la perception de l'environnement organisationnel pour la promotion de l'égalité des sexes par le personnel a été évaluée positivement à 69,5%.</w:t>
            </w:r>
          </w:p>
          <w:p w14:paraId="00A962F4" w14:textId="77777777" w:rsidR="00572D49" w:rsidRPr="00113ADA" w:rsidRDefault="00572D49">
            <w:pPr>
              <w:jc w:val="left"/>
              <w:rPr>
                <w:rFonts w:ascii="Times New Roman" w:eastAsia="Times New Roman" w:hAnsi="Times New Roman" w:cs="Times New Roman"/>
                <w:sz w:val="24"/>
                <w:szCs w:val="24"/>
                <w:lang w:val="fr-FR"/>
              </w:rPr>
            </w:pPr>
          </w:p>
          <w:p w14:paraId="7D45E11C"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w:t>
            </w:r>
            <w:proofErr w:type="gramStart"/>
            <w:r>
              <w:rPr>
                <w:rFonts w:ascii="Calibri" w:eastAsia="Calibri" w:hAnsi="Calibri" w:cs="Calibri"/>
                <w:b/>
                <w:bCs/>
                <w:color w:val="D42CC0"/>
                <w:sz w:val="24"/>
                <w:szCs w:val="24"/>
              </w:rPr>
              <w:t>year</w:t>
            </w:r>
            <w:proofErr w:type="gramEnd"/>
            <w:r>
              <w:rPr>
                <w:rFonts w:ascii="Calibri" w:eastAsia="Calibri" w:hAnsi="Calibri" w:cs="Calibri"/>
                <w:b/>
                <w:bCs/>
                <w:color w:val="D42CC0"/>
                <w:sz w:val="24"/>
                <w:szCs w:val="24"/>
              </w:rPr>
              <w:t xml:space="preserve"> </w:t>
            </w:r>
          </w:p>
          <w:p w14:paraId="7CD9F165" w14:textId="77777777" w:rsidR="00572D49" w:rsidRDefault="00113ADA" w:rsidP="00113ADA">
            <w:pPr>
              <w:numPr>
                <w:ilvl w:val="0"/>
                <w:numId w:val="11"/>
              </w:numPr>
              <w:ind w:hanging="220"/>
              <w:jc w:val="left"/>
              <w:rPr>
                <w:rFonts w:ascii="Calibri" w:eastAsia="Calibri" w:hAnsi="Calibri" w:cs="Calibri"/>
                <w:szCs w:val="20"/>
              </w:rPr>
            </w:pPr>
            <w:r>
              <w:rPr>
                <w:rFonts w:ascii="Calibri" w:eastAsia="Calibri" w:hAnsi="Calibri" w:cs="Calibri"/>
                <w:szCs w:val="20"/>
              </w:rPr>
              <w:t>No</w:t>
            </w:r>
          </w:p>
          <w:p w14:paraId="500EAF98" w14:textId="77777777" w:rsidR="00572D49" w:rsidRDefault="00572D49">
            <w:pPr>
              <w:jc w:val="left"/>
              <w:rPr>
                <w:rFonts w:ascii="Times New Roman" w:eastAsia="Times New Roman" w:hAnsi="Times New Roman" w:cs="Times New Roman"/>
                <w:sz w:val="24"/>
                <w:szCs w:val="24"/>
              </w:rPr>
            </w:pPr>
          </w:p>
          <w:p w14:paraId="5E733674" w14:textId="77777777" w:rsidR="00572D49" w:rsidRDefault="00572D49">
            <w:pPr>
              <w:jc w:val="left"/>
              <w:rPr>
                <w:rFonts w:ascii="Times New Roman" w:eastAsia="Times New Roman" w:hAnsi="Times New Roman" w:cs="Times New Roman"/>
                <w:sz w:val="24"/>
                <w:szCs w:val="24"/>
              </w:rPr>
            </w:pPr>
          </w:p>
          <w:p w14:paraId="04FCF0FD" w14:textId="77777777" w:rsidR="00FF7B63" w:rsidRPr="00C34962" w:rsidRDefault="00FF7B63">
            <w:pPr>
              <w:jc w:val="left"/>
              <w:rPr>
                <w:rStyle w:val="IntenseEmphasis"/>
                <w:rFonts w:cs="Times New Roman"/>
                <w:i w:val="0"/>
                <w:iCs w:val="0"/>
                <w:color w:val="D42CC0"/>
                <w:lang w:val="en-AU"/>
              </w:rPr>
            </w:pPr>
          </w:p>
        </w:tc>
      </w:tr>
    </w:tbl>
    <w:p w14:paraId="34FFFE62" w14:textId="77777777" w:rsidR="005D720C" w:rsidRDefault="00113ADA" w:rsidP="000F0960">
      <w:pPr>
        <w:pStyle w:val="Heading3"/>
      </w:pPr>
      <w:bookmarkStart w:id="25" w:name="_Toc54903271"/>
      <w:r>
        <w:lastRenderedPageBreak/>
        <w:t>PI 4.3 Gender Parity</w:t>
      </w:r>
      <w:bookmarkEnd w:id="2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572D49" w14:paraId="4DA6374A" w14:textId="77777777" w:rsidTr="4000B9D6">
        <w:tc>
          <w:tcPr>
            <w:tcW w:w="907" w:type="dxa"/>
            <w:shd w:val="clear" w:color="auto" w:fill="D42CC0"/>
            <w:vAlign w:val="center"/>
          </w:tcPr>
          <w:p w14:paraId="5BCEC3C0" w14:textId="77777777" w:rsidR="00022AFA" w:rsidRDefault="00022AFA" w:rsidP="00D96F64">
            <w:pPr>
              <w:jc w:val="left"/>
              <w:rPr>
                <w:noProof/>
              </w:rPr>
            </w:pPr>
          </w:p>
        </w:tc>
        <w:tc>
          <w:tcPr>
            <w:tcW w:w="6606" w:type="dxa"/>
            <w:shd w:val="clear" w:color="auto" w:fill="D42CC0"/>
            <w:vAlign w:val="center"/>
          </w:tcPr>
          <w:p w14:paraId="263887E6" w14:textId="77777777" w:rsidR="00022AFA" w:rsidRPr="00C70F72" w:rsidRDefault="00113ADA"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0292C4A" w:rsidRPr="30F5A5B9">
              <w:rPr>
                <w:rFonts w:ascii="Arial" w:eastAsia="Arial" w:hAnsi="Arial" w:cs="Arial"/>
                <w:b/>
                <w:bCs/>
                <w:color w:val="FFFFFF" w:themeColor="background1"/>
                <w:sz w:val="22"/>
              </w:rPr>
              <w:t xml:space="preserve"> 4.3</w:t>
            </w:r>
            <w:r w:rsidRPr="30F5A5B9">
              <w:rPr>
                <w:rFonts w:ascii="Arial" w:eastAsia="Arial" w:hAnsi="Arial" w:cs="Arial"/>
                <w:b/>
                <w:bCs/>
                <w:color w:val="FFFFFF" w:themeColor="background1"/>
                <w:sz w:val="22"/>
              </w:rPr>
              <w:t>:</w:t>
            </w:r>
            <w:r>
              <w:br/>
            </w:r>
            <w:r w:rsidR="4863B7AA" w:rsidRPr="30F5A5B9">
              <w:rPr>
                <w:rFonts w:ascii="Arial" w:eastAsia="Arial" w:hAnsi="Arial" w:cs="Arial"/>
                <w:b/>
                <w:bCs/>
                <w:color w:val="FFFFFF" w:themeColor="background1"/>
                <w:sz w:val="22"/>
                <w:lang w:val="en-IN"/>
              </w:rPr>
              <w:t xml:space="preserve">Gender parity in staffing is </w:t>
            </w:r>
            <w:proofErr w:type="gramStart"/>
            <w:r w:rsidR="4863B7AA" w:rsidRPr="30F5A5B9">
              <w:rPr>
                <w:rFonts w:ascii="Arial" w:eastAsia="Arial" w:hAnsi="Arial" w:cs="Arial"/>
                <w:b/>
                <w:bCs/>
                <w:color w:val="FFFFFF" w:themeColor="background1"/>
                <w:sz w:val="22"/>
                <w:lang w:val="en-IN"/>
              </w:rPr>
              <w:t>achieved</w:t>
            </w:r>
            <w:proofErr w:type="gramEnd"/>
          </w:p>
          <w:p w14:paraId="61C252A7" w14:textId="77777777" w:rsidR="00022AFA" w:rsidRPr="00D678FA" w:rsidRDefault="00113ADA" w:rsidP="00320CE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2946" w:type="dxa"/>
            <w:shd w:val="clear" w:color="auto" w:fill="D42CC0"/>
            <w:vAlign w:val="center"/>
          </w:tcPr>
          <w:p w14:paraId="76E9B12C" w14:textId="77777777" w:rsidR="00C70F72" w:rsidRPr="00C70F72" w:rsidRDefault="00113ADA" w:rsidP="30F5A5B9">
            <w:pPr>
              <w:pStyle w:val="IndicatorScore"/>
              <w:jc w:val="center"/>
              <w:rPr>
                <w:noProof/>
                <w:sz w:val="22"/>
                <w:lang w:val="en-IN"/>
              </w:rPr>
            </w:pPr>
            <w:r w:rsidRPr="30F5A5B9">
              <w:rPr>
                <w:noProof/>
                <w:sz w:val="22"/>
                <w:lang w:val="en-IN"/>
              </w:rPr>
              <w:t>Leadership and organizational culture</w:t>
            </w:r>
          </w:p>
          <w:p w14:paraId="7E3EE363" w14:textId="77777777" w:rsidR="00022AFA" w:rsidRPr="00BF52A9" w:rsidRDefault="00022AFA" w:rsidP="00D96F64">
            <w:pPr>
              <w:pStyle w:val="IndicatorScore"/>
              <w:jc w:val="center"/>
              <w:rPr>
                <w:b w:val="0"/>
                <w:bCs w:val="0"/>
                <w:noProof/>
                <w:szCs w:val="20"/>
              </w:rPr>
            </w:pPr>
          </w:p>
        </w:tc>
      </w:tr>
      <w:tr w:rsidR="00572D49" w14:paraId="6D59F847" w14:textId="77777777" w:rsidTr="00B606B1">
        <w:tc>
          <w:tcPr>
            <w:tcW w:w="10459" w:type="dxa"/>
            <w:gridSpan w:val="3"/>
            <w:shd w:val="clear" w:color="auto" w:fill="FFFFFF" w:themeFill="background1"/>
            <w:vAlign w:val="center"/>
          </w:tcPr>
          <w:p w14:paraId="7CA3E221" w14:textId="77777777" w:rsidR="00572D49" w:rsidRDefault="00572D49">
            <w:pPr>
              <w:jc w:val="left"/>
              <w:rPr>
                <w:rFonts w:ascii="Calibri" w:eastAsia="Calibri" w:hAnsi="Calibri" w:cs="Calibri"/>
                <w:szCs w:val="20"/>
              </w:rPr>
            </w:pPr>
          </w:p>
          <w:p w14:paraId="3626FA6F" w14:textId="77777777" w:rsidR="00572D49" w:rsidRDefault="00113ADA">
            <w:pPr>
              <w:jc w:val="left"/>
              <w:rPr>
                <w:rFonts w:ascii="Calibri" w:eastAsia="Calibri" w:hAnsi="Calibri" w:cs="Calibri"/>
                <w:szCs w:val="20"/>
              </w:rPr>
            </w:pPr>
            <w:r>
              <w:rPr>
                <w:rFonts w:ascii="Calibri" w:eastAsia="Calibri" w:hAnsi="Calibri" w:cs="Calibri"/>
                <w:b/>
                <w:bCs/>
                <w:color w:val="D42CC0"/>
                <w:sz w:val="24"/>
                <w:szCs w:val="24"/>
              </w:rPr>
              <w:t xml:space="preserve">Did you reassess the Performance Indicator in this reporting </w:t>
            </w:r>
            <w:proofErr w:type="gramStart"/>
            <w:r>
              <w:rPr>
                <w:rFonts w:ascii="Calibri" w:eastAsia="Calibri" w:hAnsi="Calibri" w:cs="Calibri"/>
                <w:b/>
                <w:bCs/>
                <w:color w:val="D42CC0"/>
                <w:sz w:val="24"/>
                <w:szCs w:val="24"/>
              </w:rPr>
              <w:t>year</w:t>
            </w:r>
            <w:proofErr w:type="gramEnd"/>
            <w:r>
              <w:rPr>
                <w:rFonts w:ascii="Calibri" w:eastAsia="Calibri" w:hAnsi="Calibri" w:cs="Calibri"/>
                <w:b/>
                <w:bCs/>
                <w:color w:val="D42CC0"/>
                <w:sz w:val="24"/>
                <w:szCs w:val="24"/>
              </w:rPr>
              <w:t xml:space="preserve"> </w:t>
            </w:r>
          </w:p>
          <w:p w14:paraId="10624447" w14:textId="77777777" w:rsidR="00572D49" w:rsidRDefault="00113ADA" w:rsidP="00113ADA">
            <w:pPr>
              <w:numPr>
                <w:ilvl w:val="0"/>
                <w:numId w:val="12"/>
              </w:numPr>
              <w:ind w:hanging="220"/>
              <w:jc w:val="left"/>
              <w:rPr>
                <w:rFonts w:ascii="Calibri" w:eastAsia="Calibri" w:hAnsi="Calibri" w:cs="Calibri"/>
                <w:szCs w:val="20"/>
              </w:rPr>
            </w:pPr>
            <w:r>
              <w:rPr>
                <w:rFonts w:ascii="Calibri" w:eastAsia="Calibri" w:hAnsi="Calibri" w:cs="Calibri"/>
                <w:szCs w:val="20"/>
              </w:rPr>
              <w:t>No</w:t>
            </w:r>
          </w:p>
          <w:p w14:paraId="24E20401" w14:textId="77777777" w:rsidR="00572D49" w:rsidRDefault="00572D49">
            <w:pPr>
              <w:jc w:val="left"/>
              <w:rPr>
                <w:rFonts w:ascii="Times New Roman" w:eastAsia="Times New Roman" w:hAnsi="Times New Roman" w:cs="Times New Roman"/>
                <w:sz w:val="24"/>
                <w:szCs w:val="24"/>
              </w:rPr>
            </w:pPr>
          </w:p>
          <w:p w14:paraId="0DC05449" w14:textId="77777777" w:rsidR="00572D49" w:rsidRDefault="00572D49">
            <w:pPr>
              <w:jc w:val="left"/>
              <w:rPr>
                <w:rFonts w:ascii="Times New Roman" w:eastAsia="Times New Roman" w:hAnsi="Times New Roman" w:cs="Times New Roman"/>
                <w:sz w:val="24"/>
                <w:szCs w:val="24"/>
              </w:rPr>
            </w:pPr>
          </w:p>
          <w:p w14:paraId="266E37A8" w14:textId="77777777" w:rsidR="00B606B1" w:rsidRPr="30F5A5B9" w:rsidRDefault="00B606B1">
            <w:pPr>
              <w:jc w:val="left"/>
              <w:rPr>
                <w:noProof/>
                <w:sz w:val="22"/>
                <w:lang w:val="en-IN"/>
              </w:rPr>
            </w:pPr>
          </w:p>
        </w:tc>
      </w:tr>
    </w:tbl>
    <w:p w14:paraId="2F96AA3D" w14:textId="77777777" w:rsidR="005D720C" w:rsidRDefault="00113ADA" w:rsidP="005D720C">
      <w:pPr>
        <w:pStyle w:val="Heading2"/>
      </w:pPr>
      <w:bookmarkStart w:id="26" w:name="_Toc54903272"/>
      <w:r>
        <w:t>Dimension Area 5: Gender Architecture and Capacities</w:t>
      </w:r>
      <w:bookmarkEnd w:id="26"/>
    </w:p>
    <w:p w14:paraId="420DB61C" w14:textId="77777777" w:rsidR="005D720C" w:rsidRDefault="00113ADA" w:rsidP="000F0960">
      <w:pPr>
        <w:pStyle w:val="Heading3"/>
      </w:pPr>
      <w:bookmarkStart w:id="27" w:name="_Toc54903273"/>
      <w:r>
        <w:t xml:space="preserve">PI 5.1 </w:t>
      </w:r>
      <w:r w:rsidR="00F05686">
        <w:t>Gender Coordination Mechanism</w:t>
      </w:r>
      <w:bookmarkEnd w:id="2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572D49" w14:paraId="485C356E" w14:textId="77777777" w:rsidTr="4000B9D6">
        <w:tc>
          <w:tcPr>
            <w:tcW w:w="907" w:type="dxa"/>
            <w:shd w:val="clear" w:color="auto" w:fill="7030A0"/>
            <w:vAlign w:val="center"/>
          </w:tcPr>
          <w:p w14:paraId="231022BF" w14:textId="77777777" w:rsidR="007E5D3D" w:rsidRDefault="007E5D3D" w:rsidP="00D96F64">
            <w:pPr>
              <w:jc w:val="left"/>
              <w:rPr>
                <w:noProof/>
              </w:rPr>
            </w:pPr>
          </w:p>
        </w:tc>
        <w:tc>
          <w:tcPr>
            <w:tcW w:w="6606" w:type="dxa"/>
            <w:shd w:val="clear" w:color="auto" w:fill="7030A0"/>
            <w:vAlign w:val="center"/>
          </w:tcPr>
          <w:p w14:paraId="3D11B34F" w14:textId="77777777" w:rsidR="007E5D3D" w:rsidRDefault="00113ADA" w:rsidP="30F5A5B9">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4F57DA48" w:rsidRPr="30F5A5B9">
              <w:rPr>
                <w:rFonts w:ascii="Arial" w:eastAsia="Arial" w:hAnsi="Arial" w:cs="Arial"/>
                <w:b/>
                <w:bCs/>
                <w:color w:val="FFFFFF" w:themeColor="background1"/>
                <w:sz w:val="22"/>
              </w:rPr>
              <w:t xml:space="preserve"> 5.1</w:t>
            </w:r>
            <w:r w:rsidRPr="30F5A5B9">
              <w:rPr>
                <w:rFonts w:ascii="Arial" w:eastAsia="Arial" w:hAnsi="Arial" w:cs="Arial"/>
                <w:b/>
                <w:bCs/>
                <w:color w:val="FFFFFF" w:themeColor="background1"/>
                <w:sz w:val="22"/>
              </w:rPr>
              <w:t>:</w:t>
            </w:r>
            <w:r>
              <w:br/>
            </w:r>
            <w:r w:rsidR="3EFE7DB6" w:rsidRPr="30F5A5B9">
              <w:rPr>
                <w:rFonts w:ascii="Arial" w:eastAsia="Arial" w:hAnsi="Arial" w:cs="Arial"/>
                <w:b/>
                <w:bCs/>
                <w:color w:val="FFFFFF" w:themeColor="background1"/>
                <w:sz w:val="22"/>
                <w:lang w:val="en-IN"/>
              </w:rPr>
              <w:t xml:space="preserve">Gender coordination mechanism is empowered to influence the UNCT for gender equality and empowerment of </w:t>
            </w:r>
            <w:proofErr w:type="gramStart"/>
            <w:r w:rsidR="050ED148" w:rsidRPr="30F5A5B9">
              <w:rPr>
                <w:rFonts w:ascii="Arial" w:eastAsia="Arial" w:hAnsi="Arial" w:cs="Arial"/>
                <w:b/>
                <w:bCs/>
                <w:color w:val="FFFFFF" w:themeColor="background1"/>
                <w:sz w:val="22"/>
                <w:lang w:val="en-IN"/>
              </w:rPr>
              <w:t>women</w:t>
            </w:r>
            <w:proofErr w:type="gramEnd"/>
          </w:p>
          <w:p w14:paraId="6B18A0D5" w14:textId="77777777" w:rsidR="007E5D3D" w:rsidRPr="00D678FA" w:rsidRDefault="00113ADA" w:rsidP="004C399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7030A0"/>
            <w:vAlign w:val="center"/>
          </w:tcPr>
          <w:p w14:paraId="2ADF01FE" w14:textId="77777777" w:rsidR="007E5D3D" w:rsidRPr="00BF52A9" w:rsidRDefault="00113ADA" w:rsidP="30F5A5B9">
            <w:pPr>
              <w:pStyle w:val="IndicatorScore"/>
              <w:jc w:val="center"/>
              <w:rPr>
                <w:noProof/>
                <w:sz w:val="22"/>
              </w:rPr>
            </w:pPr>
            <w:r w:rsidRPr="30F5A5B9">
              <w:rPr>
                <w:noProof/>
                <w:sz w:val="22"/>
                <w:lang w:val="en-IN"/>
              </w:rPr>
              <w:t>Gender architecture and capacities</w:t>
            </w:r>
          </w:p>
        </w:tc>
      </w:tr>
      <w:tr w:rsidR="00572D49" w:rsidRPr="00113ADA" w14:paraId="68D481C5" w14:textId="77777777" w:rsidTr="4000B9D6">
        <w:tc>
          <w:tcPr>
            <w:tcW w:w="10459" w:type="dxa"/>
            <w:gridSpan w:val="3"/>
          </w:tcPr>
          <w:p w14:paraId="147A93BB" w14:textId="77777777" w:rsidR="004254ED" w:rsidRPr="003925C3" w:rsidRDefault="00113ADA" w:rsidP="007E5D3D">
            <w:pPr>
              <w:rPr>
                <w:rStyle w:val="IntenseEmphasis"/>
                <w:i w:val="0"/>
                <w:iCs w:val="0"/>
                <w:color w:val="7030A0"/>
                <w:lang w:val="en-IN"/>
              </w:rPr>
            </w:pPr>
            <w:r w:rsidRPr="003925C3">
              <w:rPr>
                <w:rStyle w:val="IntenseEmphasis"/>
                <w:i w:val="0"/>
                <w:iCs w:val="0"/>
                <w:color w:val="7030A0"/>
                <w:lang w:val="en-IN"/>
              </w:rPr>
              <w:br/>
            </w:r>
            <w:r>
              <w:rPr>
                <w:rFonts w:ascii="Calibri" w:eastAsia="Calibri" w:hAnsi="Calibri" w:cs="Calibri"/>
                <w:b/>
                <w:bCs/>
                <w:color w:val="7030A0"/>
                <w:sz w:val="24"/>
                <w:szCs w:val="24"/>
              </w:rPr>
              <w:t xml:space="preserve">Meets three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w:t>
            </w:r>
            <w:proofErr w:type="gramStart"/>
            <w:r>
              <w:rPr>
                <w:rFonts w:ascii="Calibri" w:eastAsia="Calibri" w:hAnsi="Calibri" w:cs="Calibri"/>
                <w:b/>
                <w:bCs/>
                <w:color w:val="7030A0"/>
                <w:sz w:val="24"/>
                <w:szCs w:val="24"/>
              </w:rPr>
              <w:t>framework</w:t>
            </w:r>
            <w:proofErr w:type="gramEnd"/>
            <w:r>
              <w:rPr>
                <w:rFonts w:ascii="Calibri" w:eastAsia="Calibri" w:hAnsi="Calibri" w:cs="Calibri"/>
                <w:b/>
                <w:bCs/>
                <w:color w:val="7030A0"/>
                <w:sz w:val="24"/>
                <w:szCs w:val="24"/>
              </w:rPr>
              <w:t xml:space="preserve"> and M&amp;E. </w:t>
            </w:r>
          </w:p>
          <w:p w14:paraId="3D822D73"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 Un mécanisme de coordination existe à deux niveaux : le niveau stratégique et le niveau opérationnel. </w:t>
            </w:r>
            <w:r w:rsidRPr="00113ADA">
              <w:rPr>
                <w:rFonts w:ascii="Calibri" w:eastAsia="Calibri" w:hAnsi="Calibri" w:cs="Calibri"/>
                <w:szCs w:val="20"/>
                <w:lang w:val="fr-FR"/>
              </w:rPr>
              <w:br/>
              <w:t xml:space="preserve">Le mécanisme de coordination stratégique mis en place est le Groupe Technique de Travail Genre (GTT Genre), présidé par la Représentante d’ONU Femmes. Le GTT Genre remplace le Groupe Thématique Genre (GTG qui était l'ancienne </w:t>
            </w:r>
            <w:proofErr w:type="spellStart"/>
            <w:r w:rsidRPr="00113ADA">
              <w:rPr>
                <w:rFonts w:ascii="Calibri" w:eastAsia="Calibri" w:hAnsi="Calibri" w:cs="Calibri"/>
                <w:szCs w:val="20"/>
                <w:lang w:val="fr-FR"/>
              </w:rPr>
              <w:t>appélation</w:t>
            </w:r>
            <w:proofErr w:type="spellEnd"/>
            <w:r w:rsidRPr="00113ADA">
              <w:rPr>
                <w:rFonts w:ascii="Calibri" w:eastAsia="Calibri" w:hAnsi="Calibri" w:cs="Calibri"/>
                <w:szCs w:val="20"/>
                <w:lang w:val="fr-FR"/>
              </w:rPr>
              <w:t xml:space="preserve">. Ce groupe se réunit </w:t>
            </w:r>
            <w:proofErr w:type="gramStart"/>
            <w:r w:rsidRPr="00113ADA">
              <w:rPr>
                <w:rFonts w:ascii="Calibri" w:eastAsia="Calibri" w:hAnsi="Calibri" w:cs="Calibri"/>
                <w:szCs w:val="20"/>
                <w:lang w:val="fr-FR"/>
              </w:rPr>
              <w:t>régulièrement .</w:t>
            </w:r>
            <w:proofErr w:type="gramEnd"/>
            <w:r w:rsidRPr="00113ADA">
              <w:rPr>
                <w:rFonts w:ascii="Calibri" w:eastAsia="Calibri" w:hAnsi="Calibri" w:cs="Calibri"/>
                <w:szCs w:val="20"/>
                <w:lang w:val="fr-FR"/>
              </w:rPr>
              <w:t xml:space="preserve"> </w:t>
            </w:r>
            <w:r w:rsidRPr="00113ADA">
              <w:rPr>
                <w:rFonts w:ascii="Calibri" w:eastAsia="Calibri" w:hAnsi="Calibri" w:cs="Calibri"/>
                <w:szCs w:val="20"/>
                <w:lang w:val="fr-FR"/>
              </w:rPr>
              <w:br/>
              <w:t xml:space="preserve">Pour le cadre opérationnel, c'est le Groupe de Résultat N°6 du CCDD qui est présidé par la Ministre de la femme, de la famille et de </w:t>
            </w:r>
            <w:proofErr w:type="gramStart"/>
            <w:r w:rsidRPr="00113ADA">
              <w:rPr>
                <w:rFonts w:ascii="Calibri" w:eastAsia="Calibri" w:hAnsi="Calibri" w:cs="Calibri"/>
                <w:szCs w:val="20"/>
                <w:lang w:val="fr-FR"/>
              </w:rPr>
              <w:t>l'enfant ,</w:t>
            </w:r>
            <w:proofErr w:type="gramEnd"/>
            <w:r w:rsidRPr="00113ADA">
              <w:rPr>
                <w:rFonts w:ascii="Calibri" w:eastAsia="Calibri" w:hAnsi="Calibri" w:cs="Calibri"/>
                <w:szCs w:val="20"/>
                <w:lang w:val="fr-FR"/>
              </w:rPr>
              <w:t xml:space="preserve"> avec pour Chef de File au niveau des nations unies , l'ONU Femmes. </w:t>
            </w:r>
            <w:r w:rsidRPr="00113ADA">
              <w:rPr>
                <w:rFonts w:ascii="Calibri" w:eastAsia="Calibri" w:hAnsi="Calibri" w:cs="Calibri"/>
                <w:szCs w:val="20"/>
                <w:lang w:val="fr-FR"/>
              </w:rPr>
              <w:br/>
            </w:r>
            <w:r w:rsidRPr="00113ADA">
              <w:rPr>
                <w:rFonts w:ascii="Calibri" w:eastAsia="Calibri" w:hAnsi="Calibri" w:cs="Calibri"/>
                <w:szCs w:val="20"/>
                <w:lang w:val="fr-FR"/>
              </w:rPr>
              <w:br/>
              <w:t>Dans le cadre du GTT Genre, plusieurs rencontres sont effectués régulièrement pour recueillir les contributions des agences sur divers documents (</w:t>
            </w:r>
            <w:proofErr w:type="gramStart"/>
            <w:r w:rsidRPr="00113ADA">
              <w:rPr>
                <w:rFonts w:ascii="Calibri" w:eastAsia="Calibri" w:hAnsi="Calibri" w:cs="Calibri"/>
                <w:szCs w:val="20"/>
                <w:lang w:val="fr-FR"/>
              </w:rPr>
              <w:t>ex:</w:t>
            </w:r>
            <w:proofErr w:type="gramEnd"/>
            <w:r w:rsidRPr="00113ADA">
              <w:rPr>
                <w:rFonts w:ascii="Calibri" w:eastAsia="Calibri" w:hAnsi="Calibri" w:cs="Calibri"/>
                <w:szCs w:val="20"/>
                <w:lang w:val="fr-FR"/>
              </w:rPr>
              <w:t xml:space="preserve"> rapport national CEDEF, rapport confidentiel CEDEF, rapport Beijing+25, politique nationale de l’autonomisation…). Il existe également un Groupe Genre des partenaires au développement présidé par ONU Femmes et dont la vice-présidence est assurée par l’Union </w:t>
            </w:r>
            <w:proofErr w:type="gramStart"/>
            <w:r w:rsidRPr="00113ADA">
              <w:rPr>
                <w:rFonts w:ascii="Calibri" w:eastAsia="Calibri" w:hAnsi="Calibri" w:cs="Calibri"/>
                <w:szCs w:val="20"/>
                <w:lang w:val="fr-FR"/>
              </w:rPr>
              <w:t>Européenne ,</w:t>
            </w:r>
            <w:proofErr w:type="gramEnd"/>
            <w:r w:rsidRPr="00113ADA">
              <w:rPr>
                <w:rFonts w:ascii="Calibri" w:eastAsia="Calibri" w:hAnsi="Calibri" w:cs="Calibri"/>
                <w:szCs w:val="20"/>
                <w:lang w:val="fr-FR"/>
              </w:rPr>
              <w:t xml:space="preserve"> qui a été redynamisée. </w:t>
            </w:r>
            <w:r w:rsidRPr="00113ADA">
              <w:rPr>
                <w:rFonts w:ascii="Calibri" w:eastAsia="Calibri" w:hAnsi="Calibri" w:cs="Calibri"/>
                <w:szCs w:val="20"/>
                <w:lang w:val="fr-FR"/>
              </w:rPr>
              <w:br/>
            </w:r>
            <w:proofErr w:type="gramStart"/>
            <w:r w:rsidRPr="00113ADA">
              <w:rPr>
                <w:rFonts w:ascii="Calibri" w:eastAsia="Calibri" w:hAnsi="Calibri" w:cs="Calibri"/>
                <w:szCs w:val="20"/>
                <w:lang w:val="fr-FR"/>
              </w:rPr>
              <w:t>Aussi ,</w:t>
            </w:r>
            <w:proofErr w:type="gramEnd"/>
            <w:r w:rsidRPr="00113ADA">
              <w:rPr>
                <w:rFonts w:ascii="Calibri" w:eastAsia="Calibri" w:hAnsi="Calibri" w:cs="Calibri"/>
                <w:szCs w:val="20"/>
                <w:lang w:val="fr-FR"/>
              </w:rPr>
              <w:t xml:space="preserve"> un Cadre de Concertation Conjoint sur le Genre , présidé par la Ministre de la femme, de la famille et de l'enfant et co-présidé par l'Union Européenne , et dont le secrétariat ONU Femmes, a été redynamisé. </w:t>
            </w:r>
            <w:r w:rsidRPr="00113ADA">
              <w:rPr>
                <w:rFonts w:ascii="Calibri" w:eastAsia="Calibri" w:hAnsi="Calibri" w:cs="Calibri"/>
                <w:szCs w:val="20"/>
                <w:lang w:val="fr-FR"/>
              </w:rPr>
              <w:br/>
            </w:r>
            <w:r w:rsidRPr="00113ADA">
              <w:rPr>
                <w:rFonts w:ascii="Calibri" w:eastAsia="Calibri" w:hAnsi="Calibri" w:cs="Calibri"/>
                <w:szCs w:val="20"/>
                <w:lang w:val="fr-FR"/>
              </w:rPr>
              <w:br/>
              <w:t xml:space="preserve">b) Le GTT Genre a eu ses termes de référence qui ont été révisés dans le cadre du CCDD 2021-2015 et un plan de travail 2022-2023 a été élaboré et est en cours de mise en œuvre. Une version mise à jour des </w:t>
            </w:r>
            <w:proofErr w:type="spellStart"/>
            <w:r w:rsidRPr="00113ADA">
              <w:rPr>
                <w:rFonts w:ascii="Calibri" w:eastAsia="Calibri" w:hAnsi="Calibri" w:cs="Calibri"/>
                <w:szCs w:val="20"/>
                <w:lang w:val="fr-FR"/>
              </w:rPr>
              <w:t>Tdrs</w:t>
            </w:r>
            <w:proofErr w:type="spellEnd"/>
            <w:r w:rsidRPr="00113ADA">
              <w:rPr>
                <w:rFonts w:ascii="Calibri" w:eastAsia="Calibri" w:hAnsi="Calibri" w:cs="Calibri"/>
                <w:szCs w:val="20"/>
                <w:lang w:val="fr-FR"/>
              </w:rPr>
              <w:t xml:space="preserve"> du GTG a été adoptée en juillet 2023. </w:t>
            </w:r>
            <w:r w:rsidRPr="00113ADA">
              <w:rPr>
                <w:rFonts w:ascii="Calibri" w:eastAsia="Calibri" w:hAnsi="Calibri" w:cs="Calibri"/>
                <w:szCs w:val="20"/>
                <w:lang w:val="fr-FR"/>
              </w:rPr>
              <w:br/>
            </w:r>
            <w:r w:rsidRPr="00113ADA">
              <w:rPr>
                <w:rFonts w:ascii="Calibri" w:eastAsia="Calibri" w:hAnsi="Calibri" w:cs="Calibri"/>
                <w:szCs w:val="20"/>
                <w:lang w:val="fr-FR"/>
              </w:rPr>
              <w:br/>
              <w:t xml:space="preserve">c) Le groupe thématique genre est composé des représentants de toutes les agences. Toutefois, moins de 50% des membres sont des cadres dirigeants. </w:t>
            </w:r>
            <w:r w:rsidRPr="00113ADA">
              <w:rPr>
                <w:rFonts w:ascii="Calibri" w:eastAsia="Calibri" w:hAnsi="Calibri" w:cs="Calibri"/>
                <w:szCs w:val="20"/>
                <w:lang w:val="fr-FR"/>
              </w:rPr>
              <w:br/>
            </w:r>
            <w:r w:rsidRPr="00113ADA">
              <w:rPr>
                <w:rFonts w:ascii="Calibri" w:eastAsia="Calibri" w:hAnsi="Calibri" w:cs="Calibri"/>
                <w:szCs w:val="20"/>
                <w:lang w:val="fr-FR"/>
              </w:rPr>
              <w:br/>
              <w:t>d) Le GTG a apporté des contributions de fond à l'élaboration du CCDD, y compris l'analyse commune des pays et sa mise à jour 2021, l'établissement des priorités stratégiques et le cadre de résultats. Le groupe a contribué à l'intégration de l'analyse genre dans la majorité des secteurs du cadre de coopération et à l'intégration de l'égalité des sexes dans les effets et les produits.</w:t>
            </w:r>
          </w:p>
          <w:p w14:paraId="46165750" w14:textId="77777777" w:rsidR="00572D49" w:rsidRPr="00113ADA" w:rsidRDefault="00572D49">
            <w:pPr>
              <w:jc w:val="left"/>
              <w:rPr>
                <w:rFonts w:ascii="Times New Roman" w:eastAsia="Times New Roman" w:hAnsi="Times New Roman" w:cs="Times New Roman"/>
                <w:sz w:val="24"/>
                <w:szCs w:val="24"/>
                <w:lang w:val="fr-FR"/>
              </w:rPr>
            </w:pPr>
          </w:p>
          <w:p w14:paraId="62207D4A" w14:textId="77777777" w:rsidR="00572D49" w:rsidRDefault="00113ADA">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Did you reassess the Performance Indicator in this reporting </w:t>
            </w:r>
            <w:proofErr w:type="gramStart"/>
            <w:r>
              <w:rPr>
                <w:rFonts w:ascii="Calibri" w:eastAsia="Calibri" w:hAnsi="Calibri" w:cs="Calibri"/>
                <w:b/>
                <w:bCs/>
                <w:color w:val="7030A0"/>
                <w:sz w:val="24"/>
                <w:szCs w:val="24"/>
              </w:rPr>
              <w:t>year</w:t>
            </w:r>
            <w:proofErr w:type="gramEnd"/>
            <w:r>
              <w:rPr>
                <w:rFonts w:ascii="Calibri" w:eastAsia="Calibri" w:hAnsi="Calibri" w:cs="Calibri"/>
                <w:b/>
                <w:bCs/>
                <w:color w:val="7030A0"/>
                <w:sz w:val="24"/>
                <w:szCs w:val="24"/>
              </w:rPr>
              <w:t xml:space="preserve"> </w:t>
            </w:r>
          </w:p>
          <w:p w14:paraId="137368EF" w14:textId="77777777" w:rsidR="00572D49" w:rsidRDefault="00113ADA" w:rsidP="00113ADA">
            <w:pPr>
              <w:numPr>
                <w:ilvl w:val="0"/>
                <w:numId w:val="13"/>
              </w:numPr>
              <w:ind w:hanging="220"/>
              <w:jc w:val="left"/>
              <w:rPr>
                <w:rFonts w:ascii="Calibri" w:eastAsia="Calibri" w:hAnsi="Calibri" w:cs="Calibri"/>
                <w:szCs w:val="20"/>
              </w:rPr>
            </w:pPr>
            <w:r>
              <w:rPr>
                <w:rFonts w:ascii="Calibri" w:eastAsia="Calibri" w:hAnsi="Calibri" w:cs="Calibri"/>
                <w:szCs w:val="20"/>
              </w:rPr>
              <w:t>Yes</w:t>
            </w:r>
          </w:p>
          <w:p w14:paraId="4D8D65A0" w14:textId="77777777" w:rsidR="00572D49" w:rsidRDefault="00572D49">
            <w:pPr>
              <w:jc w:val="left"/>
              <w:rPr>
                <w:rFonts w:ascii="Times New Roman" w:eastAsia="Times New Roman" w:hAnsi="Times New Roman" w:cs="Times New Roman"/>
                <w:sz w:val="24"/>
                <w:szCs w:val="24"/>
              </w:rPr>
            </w:pPr>
          </w:p>
          <w:p w14:paraId="44808BEF" w14:textId="77777777" w:rsidR="00572D49" w:rsidRDefault="00113ADA">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Please select minimum requirement(s) met: </w:t>
            </w:r>
          </w:p>
          <w:p w14:paraId="12851D61" w14:textId="77777777" w:rsidR="00572D49" w:rsidRDefault="00113ADA" w:rsidP="00113ADA">
            <w:pPr>
              <w:numPr>
                <w:ilvl w:val="0"/>
                <w:numId w:val="14"/>
              </w:numPr>
              <w:ind w:hanging="220"/>
              <w:jc w:val="left"/>
              <w:rPr>
                <w:rFonts w:ascii="Calibri" w:eastAsia="Calibri" w:hAnsi="Calibri" w:cs="Calibri"/>
                <w:szCs w:val="20"/>
              </w:rPr>
            </w:pPr>
            <w:r>
              <w:rPr>
                <w:rFonts w:ascii="Calibri" w:eastAsia="Calibri" w:hAnsi="Calibri" w:cs="Calibri"/>
                <w:szCs w:val="20"/>
              </w:rPr>
              <w:t xml:space="preserve">A coordination mechanism for gender equality is chaired by a HOA. </w:t>
            </w:r>
          </w:p>
          <w:p w14:paraId="17C4C5A4" w14:textId="77777777" w:rsidR="00572D49" w:rsidRDefault="00113ADA" w:rsidP="00113ADA">
            <w:pPr>
              <w:numPr>
                <w:ilvl w:val="0"/>
                <w:numId w:val="14"/>
              </w:numPr>
              <w:ind w:hanging="220"/>
              <w:jc w:val="left"/>
              <w:rPr>
                <w:rFonts w:ascii="Calibri" w:eastAsia="Calibri" w:hAnsi="Calibri" w:cs="Calibri"/>
                <w:szCs w:val="20"/>
              </w:rPr>
            </w:pPr>
            <w:r>
              <w:rPr>
                <w:rFonts w:ascii="Calibri" w:eastAsia="Calibri" w:hAnsi="Calibri" w:cs="Calibri"/>
                <w:szCs w:val="20"/>
              </w:rPr>
              <w:t xml:space="preserve">The group has made substantive input into the Cooperation Framework including the country analysis, strategic prioritization, results </w:t>
            </w:r>
            <w:proofErr w:type="gramStart"/>
            <w:r>
              <w:rPr>
                <w:rFonts w:ascii="Calibri" w:eastAsia="Calibri" w:hAnsi="Calibri" w:cs="Calibri"/>
                <w:szCs w:val="20"/>
              </w:rPr>
              <w:t>framework</w:t>
            </w:r>
            <w:proofErr w:type="gramEnd"/>
            <w:r>
              <w:rPr>
                <w:rFonts w:ascii="Calibri" w:eastAsia="Calibri" w:hAnsi="Calibri" w:cs="Calibri"/>
                <w:szCs w:val="20"/>
              </w:rPr>
              <w:t xml:space="preserve"> and M&amp;E. </w:t>
            </w:r>
          </w:p>
          <w:p w14:paraId="72DEEF47" w14:textId="77777777" w:rsidR="00572D49" w:rsidRDefault="00113ADA" w:rsidP="00113ADA">
            <w:pPr>
              <w:numPr>
                <w:ilvl w:val="0"/>
                <w:numId w:val="14"/>
              </w:numPr>
              <w:ind w:hanging="220"/>
              <w:jc w:val="left"/>
              <w:rPr>
                <w:rFonts w:ascii="Calibri" w:eastAsia="Calibri" w:hAnsi="Calibri" w:cs="Calibri"/>
                <w:szCs w:val="20"/>
              </w:rPr>
            </w:pPr>
            <w:r>
              <w:rPr>
                <w:rFonts w:ascii="Calibri" w:eastAsia="Calibri" w:hAnsi="Calibri" w:cs="Calibri"/>
                <w:szCs w:val="20"/>
              </w:rPr>
              <w:lastRenderedPageBreak/>
              <w:t xml:space="preserve">The group has a TOR and an approved annual work plan. </w:t>
            </w:r>
          </w:p>
          <w:p w14:paraId="6D8E7AAA" w14:textId="77777777" w:rsidR="00572D49" w:rsidRDefault="00572D49">
            <w:pPr>
              <w:jc w:val="left"/>
              <w:rPr>
                <w:rFonts w:ascii="Times New Roman" w:eastAsia="Times New Roman" w:hAnsi="Times New Roman" w:cs="Times New Roman"/>
                <w:sz w:val="24"/>
                <w:szCs w:val="24"/>
              </w:rPr>
            </w:pPr>
          </w:p>
          <w:p w14:paraId="0E04BFFA"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List Means of Verification. (</w:t>
            </w:r>
            <w:proofErr w:type="gramStart"/>
            <w:r>
              <w:rPr>
                <w:rFonts w:ascii="Calibri" w:eastAsia="Calibri" w:hAnsi="Calibri" w:cs="Calibri"/>
                <w:b/>
                <w:bCs/>
                <w:color w:val="7030A0"/>
                <w:sz w:val="24"/>
                <w:szCs w:val="24"/>
              </w:rPr>
              <w:t>E.g.</w:t>
            </w:r>
            <w:proofErr w:type="gramEnd"/>
            <w:r>
              <w:rPr>
                <w:rFonts w:ascii="Calibri" w:eastAsia="Calibri" w:hAnsi="Calibri" w:cs="Calibri"/>
                <w:b/>
                <w:bCs/>
                <w:color w:val="7030A0"/>
                <w:sz w:val="24"/>
                <w:szCs w:val="24"/>
              </w:rPr>
              <w:t xml:space="preserve"> GTG Terms of Reference and Annual Work Plan, GTG membership list, documentation detailing GTG inputs to Cooperation Framework planning, monitoring and reporting) </w:t>
            </w:r>
          </w:p>
          <w:p w14:paraId="674582CE"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Termes de référence des mécanismes de coordination </w:t>
            </w:r>
            <w:r w:rsidRPr="00113ADA">
              <w:rPr>
                <w:rFonts w:ascii="Calibri" w:eastAsia="Calibri" w:hAnsi="Calibri" w:cs="Calibri"/>
                <w:szCs w:val="20"/>
                <w:lang w:val="fr-FR"/>
              </w:rPr>
              <w:br/>
              <w:t>Plans de travail des mécanismes de coordination</w:t>
            </w:r>
          </w:p>
          <w:p w14:paraId="70B80062" w14:textId="77777777" w:rsidR="00572D49" w:rsidRPr="00113ADA" w:rsidRDefault="00572D49">
            <w:pPr>
              <w:jc w:val="left"/>
              <w:rPr>
                <w:rFonts w:ascii="Times New Roman" w:eastAsia="Times New Roman" w:hAnsi="Times New Roman" w:cs="Times New Roman"/>
                <w:sz w:val="24"/>
                <w:szCs w:val="24"/>
                <w:lang w:val="fr-FR"/>
              </w:rPr>
            </w:pPr>
          </w:p>
          <w:p w14:paraId="5DF3B0DA" w14:textId="77777777" w:rsidR="00572D49" w:rsidRPr="00113ADA" w:rsidRDefault="00572D49">
            <w:pPr>
              <w:jc w:val="left"/>
              <w:rPr>
                <w:rFonts w:ascii="Times New Roman" w:eastAsia="Times New Roman" w:hAnsi="Times New Roman" w:cs="Times New Roman"/>
                <w:sz w:val="24"/>
                <w:szCs w:val="24"/>
                <w:lang w:val="fr-FR"/>
              </w:rPr>
            </w:pPr>
          </w:p>
        </w:tc>
      </w:tr>
    </w:tbl>
    <w:p w14:paraId="3B8355F5" w14:textId="77777777" w:rsidR="00F05686" w:rsidRDefault="00113ADA" w:rsidP="000F0960">
      <w:pPr>
        <w:pStyle w:val="Heading3"/>
      </w:pPr>
      <w:bookmarkStart w:id="28" w:name="_Toc54903274"/>
      <w:r>
        <w:lastRenderedPageBreak/>
        <w:t>PI 5.2 Gender Mainstreaming Capacities</w:t>
      </w:r>
      <w:bookmarkEnd w:id="2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572D49" w14:paraId="3D214041" w14:textId="77777777" w:rsidTr="4000B9D6">
        <w:tc>
          <w:tcPr>
            <w:tcW w:w="907" w:type="dxa"/>
            <w:shd w:val="clear" w:color="auto" w:fill="7030A0"/>
            <w:vAlign w:val="center"/>
          </w:tcPr>
          <w:p w14:paraId="3885675B" w14:textId="77777777" w:rsidR="00D96F64" w:rsidRPr="00AE290D" w:rsidRDefault="00D96F64" w:rsidP="00D96F64">
            <w:pPr>
              <w:jc w:val="left"/>
              <w:rPr>
                <w:noProof/>
              </w:rPr>
            </w:pPr>
          </w:p>
        </w:tc>
        <w:tc>
          <w:tcPr>
            <w:tcW w:w="6606" w:type="dxa"/>
            <w:shd w:val="clear" w:color="auto" w:fill="7030A0"/>
            <w:vAlign w:val="center"/>
          </w:tcPr>
          <w:p w14:paraId="70DACF3E" w14:textId="77777777" w:rsidR="00D96F64" w:rsidRPr="00AE290D" w:rsidRDefault="00113ADA" w:rsidP="30F5A5B9">
            <w:pPr>
              <w:jc w:val="left"/>
              <w:rPr>
                <w:rFonts w:ascii="Arial" w:eastAsia="Arial" w:hAnsi="Arial" w:cs="Arial"/>
                <w:b/>
                <w:bCs/>
                <w:color w:val="FFFFFF" w:themeColor="background1"/>
                <w:sz w:val="22"/>
              </w:rPr>
            </w:pPr>
            <w:r w:rsidRPr="30F5A5B9">
              <w:rPr>
                <w:rFonts w:ascii="Arial" w:eastAsia="Arial" w:hAnsi="Arial" w:cs="Arial"/>
                <w:b/>
                <w:bCs/>
                <w:color w:val="FFFFFF" w:themeColor="background1"/>
                <w:sz w:val="22"/>
              </w:rPr>
              <w:t>Performance Indicator</w:t>
            </w:r>
            <w:r w:rsidR="4CEB6404" w:rsidRPr="30F5A5B9">
              <w:rPr>
                <w:rFonts w:ascii="Arial" w:eastAsia="Arial" w:hAnsi="Arial" w:cs="Arial"/>
                <w:b/>
                <w:bCs/>
                <w:color w:val="FFFFFF" w:themeColor="background1"/>
                <w:sz w:val="22"/>
              </w:rPr>
              <w:t xml:space="preserve"> 5.2</w:t>
            </w:r>
            <w:r w:rsidRPr="30F5A5B9">
              <w:rPr>
                <w:rFonts w:ascii="Arial" w:eastAsia="Arial" w:hAnsi="Arial" w:cs="Arial"/>
                <w:b/>
                <w:bCs/>
                <w:color w:val="FFFFFF" w:themeColor="background1"/>
                <w:sz w:val="22"/>
              </w:rPr>
              <w:t>:</w:t>
            </w:r>
            <w:r>
              <w:br/>
            </w:r>
            <w:r w:rsidR="5003EAB7" w:rsidRPr="30F5A5B9">
              <w:rPr>
                <w:rFonts w:ascii="Arial" w:eastAsia="Arial" w:hAnsi="Arial" w:cs="Arial"/>
                <w:b/>
                <w:bCs/>
                <w:color w:val="FFFFFF" w:themeColor="background1"/>
                <w:sz w:val="22"/>
                <w:lang w:val="en-IN"/>
              </w:rPr>
              <w:t xml:space="preserve">UNCT has adequate capacities developed for gender </w:t>
            </w:r>
            <w:proofErr w:type="gramStart"/>
            <w:r w:rsidR="5003EAB7" w:rsidRPr="30F5A5B9">
              <w:rPr>
                <w:rFonts w:ascii="Arial" w:eastAsia="Arial" w:hAnsi="Arial" w:cs="Arial"/>
                <w:b/>
                <w:bCs/>
                <w:color w:val="FFFFFF" w:themeColor="background1"/>
                <w:sz w:val="22"/>
                <w:lang w:val="en-IN"/>
              </w:rPr>
              <w:t>mainstreaming</w:t>
            </w:r>
            <w:proofErr w:type="gramEnd"/>
          </w:p>
          <w:p w14:paraId="154D7EC7" w14:textId="77777777" w:rsidR="00D96F64" w:rsidRPr="00AE290D" w:rsidRDefault="00113ADA" w:rsidP="003140F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7030A0"/>
            <w:vAlign w:val="center"/>
          </w:tcPr>
          <w:p w14:paraId="59055881" w14:textId="77777777" w:rsidR="00D96F64" w:rsidRPr="006B0854" w:rsidRDefault="00113ADA" w:rsidP="30F5A5B9">
            <w:pPr>
              <w:pStyle w:val="IndicatorScore"/>
              <w:jc w:val="center"/>
              <w:rPr>
                <w:noProof/>
                <w:color w:val="7030A0"/>
                <w:sz w:val="22"/>
              </w:rPr>
            </w:pPr>
            <w:r w:rsidRPr="30F5A5B9">
              <w:rPr>
                <w:noProof/>
                <w:sz w:val="22"/>
                <w:lang w:val="en-IN"/>
              </w:rPr>
              <w:t>Gender architecture and capacities</w:t>
            </w:r>
          </w:p>
        </w:tc>
      </w:tr>
      <w:tr w:rsidR="00572D49" w:rsidRPr="00113ADA" w14:paraId="0D04188F" w14:textId="77777777" w:rsidTr="00664A19">
        <w:tc>
          <w:tcPr>
            <w:tcW w:w="10459" w:type="dxa"/>
            <w:gridSpan w:val="3"/>
            <w:shd w:val="clear" w:color="auto" w:fill="FFFFFF" w:themeFill="background1"/>
            <w:vAlign w:val="center"/>
          </w:tcPr>
          <w:p w14:paraId="3FAACCF6" w14:textId="77777777" w:rsidR="0058334E" w:rsidRPr="30F5A5B9" w:rsidRDefault="00113ADA" w:rsidP="00F27595">
            <w:pPr>
              <w:pStyle w:val="IndicatorScore"/>
              <w:rPr>
                <w:noProof/>
                <w:sz w:val="22"/>
                <w:lang w:val="en-IN"/>
              </w:rPr>
            </w:pPr>
            <w:r w:rsidRPr="30F5A5B9">
              <w:rPr>
                <w:noProof/>
                <w:sz w:val="22"/>
                <w:lang w:val="en-IN"/>
              </w:rPr>
              <w:br/>
            </w:r>
            <w:r>
              <w:rPr>
                <w:rFonts w:ascii="Calibri" w:eastAsia="Calibri" w:hAnsi="Calibri" w:cs="Calibri"/>
                <w:color w:val="7030A0"/>
                <w:sz w:val="24"/>
                <w:szCs w:val="24"/>
              </w:rPr>
              <w:t xml:space="preserve">(a) At least one substantive inter-agency capacity development activity for UN personnel has been carried out during the past year. </w:t>
            </w:r>
          </w:p>
          <w:p w14:paraId="1685E0EC"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Les membres du personnel participants aux réunions du Groupe Thématique Genre ont pu bénéficier d'un renforcement de capacités de la part de deux de leurs membres qui ont pris part à la retraite des GTG organisée en février 2023. La restitution proprement dite a été articulée autour de trois phases : La projection d’un reportage de 10 minutes sur l’évènement avec un focus sur les normes et procédures et les UNCT WWAP </w:t>
            </w:r>
            <w:proofErr w:type="spellStart"/>
            <w:r w:rsidRPr="00113ADA">
              <w:rPr>
                <w:rFonts w:ascii="Calibri" w:eastAsia="Calibri" w:hAnsi="Calibri" w:cs="Calibri"/>
                <w:szCs w:val="20"/>
                <w:lang w:val="fr-FR"/>
              </w:rPr>
              <w:t>Gender</w:t>
            </w:r>
            <w:proofErr w:type="spellEnd"/>
            <w:r w:rsidRPr="00113ADA">
              <w:rPr>
                <w:rFonts w:ascii="Calibri" w:eastAsia="Calibri" w:hAnsi="Calibri" w:cs="Calibri"/>
                <w:szCs w:val="20"/>
                <w:lang w:val="fr-FR"/>
              </w:rPr>
              <w:t xml:space="preserve"> Score </w:t>
            </w:r>
            <w:proofErr w:type="spellStart"/>
            <w:proofErr w:type="gramStart"/>
            <w:r w:rsidRPr="00113ADA">
              <w:rPr>
                <w:rFonts w:ascii="Calibri" w:eastAsia="Calibri" w:hAnsi="Calibri" w:cs="Calibri"/>
                <w:szCs w:val="20"/>
                <w:lang w:val="fr-FR"/>
              </w:rPr>
              <w:t>Card</w:t>
            </w:r>
            <w:proofErr w:type="spellEnd"/>
            <w:r w:rsidRPr="00113ADA">
              <w:rPr>
                <w:rFonts w:ascii="Calibri" w:eastAsia="Calibri" w:hAnsi="Calibri" w:cs="Calibri"/>
                <w:szCs w:val="20"/>
                <w:lang w:val="fr-FR"/>
              </w:rPr>
              <w:t>;</w:t>
            </w:r>
            <w:proofErr w:type="gramEnd"/>
            <w:r w:rsidRPr="00113ADA">
              <w:rPr>
                <w:rFonts w:ascii="Calibri" w:eastAsia="Calibri" w:hAnsi="Calibri" w:cs="Calibri"/>
                <w:szCs w:val="20"/>
                <w:lang w:val="fr-FR"/>
              </w:rPr>
              <w:t xml:space="preserve"> La restitution de la session du « All Africa – GTG S&amp;P </w:t>
            </w:r>
            <w:proofErr w:type="spellStart"/>
            <w:r w:rsidRPr="00113ADA">
              <w:rPr>
                <w:rFonts w:ascii="Calibri" w:eastAsia="Calibri" w:hAnsi="Calibri" w:cs="Calibri"/>
                <w:szCs w:val="20"/>
                <w:lang w:val="fr-FR"/>
              </w:rPr>
              <w:t>Rollout</w:t>
            </w:r>
            <w:proofErr w:type="spellEnd"/>
            <w:r w:rsidRPr="00113ADA">
              <w:rPr>
                <w:rFonts w:ascii="Calibri" w:eastAsia="Calibri" w:hAnsi="Calibri" w:cs="Calibri"/>
                <w:szCs w:val="20"/>
                <w:lang w:val="fr-FR"/>
              </w:rPr>
              <w:t xml:space="preserve"> Session 1&amp;2 » du 16 décembre 2022 ; La compréhension de la nouvelle version du GTG (GTG 2.0). </w:t>
            </w:r>
          </w:p>
          <w:p w14:paraId="29127243" w14:textId="77777777" w:rsidR="00572D49" w:rsidRPr="00113ADA" w:rsidRDefault="00572D49">
            <w:pPr>
              <w:jc w:val="left"/>
              <w:rPr>
                <w:rFonts w:ascii="Times New Roman" w:eastAsia="Times New Roman" w:hAnsi="Times New Roman" w:cs="Times New Roman"/>
                <w:sz w:val="24"/>
                <w:szCs w:val="24"/>
                <w:lang w:val="fr-FR"/>
              </w:rPr>
            </w:pPr>
          </w:p>
          <w:p w14:paraId="43B6347B" w14:textId="77777777" w:rsidR="00572D49" w:rsidRDefault="00113ADA">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Did you reassess the Performance Indicator in this reporting </w:t>
            </w:r>
            <w:proofErr w:type="gramStart"/>
            <w:r>
              <w:rPr>
                <w:rFonts w:ascii="Calibri" w:eastAsia="Calibri" w:hAnsi="Calibri" w:cs="Calibri"/>
                <w:b/>
                <w:bCs/>
                <w:color w:val="7030A0"/>
                <w:sz w:val="24"/>
                <w:szCs w:val="24"/>
              </w:rPr>
              <w:t>year</w:t>
            </w:r>
            <w:proofErr w:type="gramEnd"/>
            <w:r>
              <w:rPr>
                <w:rFonts w:ascii="Calibri" w:eastAsia="Calibri" w:hAnsi="Calibri" w:cs="Calibri"/>
                <w:b/>
                <w:bCs/>
                <w:color w:val="7030A0"/>
                <w:sz w:val="24"/>
                <w:szCs w:val="24"/>
              </w:rPr>
              <w:t xml:space="preserve"> </w:t>
            </w:r>
          </w:p>
          <w:p w14:paraId="400818BE" w14:textId="77777777" w:rsidR="00572D49" w:rsidRDefault="00113ADA" w:rsidP="00113ADA">
            <w:pPr>
              <w:numPr>
                <w:ilvl w:val="0"/>
                <w:numId w:val="15"/>
              </w:numPr>
              <w:ind w:hanging="220"/>
              <w:jc w:val="left"/>
              <w:rPr>
                <w:rFonts w:ascii="Calibri" w:eastAsia="Calibri" w:hAnsi="Calibri" w:cs="Calibri"/>
                <w:szCs w:val="20"/>
              </w:rPr>
            </w:pPr>
            <w:r>
              <w:rPr>
                <w:rFonts w:ascii="Calibri" w:eastAsia="Calibri" w:hAnsi="Calibri" w:cs="Calibri"/>
                <w:szCs w:val="20"/>
              </w:rPr>
              <w:t>Yes</w:t>
            </w:r>
          </w:p>
          <w:p w14:paraId="11AA047F" w14:textId="77777777" w:rsidR="00572D49" w:rsidRDefault="00572D49">
            <w:pPr>
              <w:jc w:val="left"/>
              <w:rPr>
                <w:rFonts w:ascii="Times New Roman" w:eastAsia="Times New Roman" w:hAnsi="Times New Roman" w:cs="Times New Roman"/>
                <w:sz w:val="24"/>
                <w:szCs w:val="24"/>
              </w:rPr>
            </w:pPr>
          </w:p>
          <w:p w14:paraId="427B3CF3"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List Means of Verification. (</w:t>
            </w:r>
            <w:proofErr w:type="gramStart"/>
            <w:r>
              <w:rPr>
                <w:rFonts w:ascii="Calibri" w:eastAsia="Calibri" w:hAnsi="Calibri" w:cs="Calibri"/>
                <w:b/>
                <w:bCs/>
                <w:color w:val="7030A0"/>
                <w:sz w:val="24"/>
                <w:szCs w:val="24"/>
              </w:rPr>
              <w:t>E.g.</w:t>
            </w:r>
            <w:proofErr w:type="gramEnd"/>
            <w:r>
              <w:rPr>
                <w:rFonts w:ascii="Calibri" w:eastAsia="Calibri" w:hAnsi="Calibri" w:cs="Calibri"/>
                <w:b/>
                <w:bCs/>
                <w:color w:val="7030A0"/>
                <w:sz w:val="24"/>
                <w:szCs w:val="24"/>
              </w:rPr>
              <w:t xml:space="preserve"> documentation of inter-agency capacity development activities, capacity development assessment and plan, and UNCT induction material) </w:t>
            </w:r>
          </w:p>
          <w:p w14:paraId="0CDE14B1" w14:textId="77777777" w:rsidR="00572D49" w:rsidRPr="00113ADA" w:rsidRDefault="00113ADA">
            <w:pPr>
              <w:jc w:val="left"/>
              <w:rPr>
                <w:rFonts w:ascii="Calibri" w:eastAsia="Calibri" w:hAnsi="Calibri" w:cs="Calibri"/>
                <w:szCs w:val="20"/>
                <w:lang w:val="fr-FR"/>
              </w:rPr>
            </w:pPr>
            <w:r w:rsidRPr="00113ADA">
              <w:rPr>
                <w:rFonts w:ascii="Calibri" w:eastAsia="Calibri" w:hAnsi="Calibri" w:cs="Calibri"/>
                <w:szCs w:val="20"/>
                <w:lang w:val="fr-FR"/>
              </w:rPr>
              <w:t xml:space="preserve">Rapport de l'atelier de restitution de la retraite des </w:t>
            </w:r>
            <w:proofErr w:type="spellStart"/>
            <w:r w:rsidRPr="00113ADA">
              <w:rPr>
                <w:rFonts w:ascii="Calibri" w:eastAsia="Calibri" w:hAnsi="Calibri" w:cs="Calibri"/>
                <w:szCs w:val="20"/>
                <w:lang w:val="fr-FR"/>
              </w:rPr>
              <w:t>GTGs</w:t>
            </w:r>
            <w:proofErr w:type="spellEnd"/>
            <w:r w:rsidRPr="00113ADA">
              <w:rPr>
                <w:rFonts w:ascii="Calibri" w:eastAsia="Calibri" w:hAnsi="Calibri" w:cs="Calibri"/>
                <w:szCs w:val="20"/>
                <w:lang w:val="fr-FR"/>
              </w:rPr>
              <w:t xml:space="preserve"> tenue à Dakar. </w:t>
            </w:r>
          </w:p>
          <w:p w14:paraId="3ECC78AF" w14:textId="77777777" w:rsidR="00572D49" w:rsidRPr="00113ADA" w:rsidRDefault="00572D49">
            <w:pPr>
              <w:jc w:val="left"/>
              <w:rPr>
                <w:rFonts w:ascii="Times New Roman" w:eastAsia="Times New Roman" w:hAnsi="Times New Roman" w:cs="Times New Roman"/>
                <w:sz w:val="24"/>
                <w:szCs w:val="24"/>
                <w:lang w:val="fr-FR"/>
              </w:rPr>
            </w:pPr>
          </w:p>
          <w:p w14:paraId="453E95C2" w14:textId="77777777" w:rsidR="00572D49" w:rsidRPr="00113ADA" w:rsidRDefault="00572D49">
            <w:pPr>
              <w:jc w:val="left"/>
              <w:rPr>
                <w:rFonts w:ascii="Times New Roman" w:eastAsia="Times New Roman" w:hAnsi="Times New Roman" w:cs="Times New Roman"/>
                <w:sz w:val="24"/>
                <w:szCs w:val="24"/>
                <w:lang w:val="fr-FR"/>
              </w:rPr>
            </w:pPr>
          </w:p>
        </w:tc>
      </w:tr>
    </w:tbl>
    <w:p w14:paraId="712EDAB2" w14:textId="77777777" w:rsidR="00F05686" w:rsidRDefault="00113ADA" w:rsidP="00F05686">
      <w:pPr>
        <w:pStyle w:val="Heading2"/>
        <w:rPr>
          <w:lang w:val="en-AU"/>
        </w:rPr>
      </w:pPr>
      <w:bookmarkStart w:id="29" w:name="_Toc54903275"/>
      <w:r>
        <w:t>Dimension Area</w:t>
      </w:r>
      <w:r>
        <w:rPr>
          <w:lang w:val="en-AU"/>
        </w:rPr>
        <w:t xml:space="preserve"> 6: Financial Resources</w:t>
      </w:r>
      <w:bookmarkEnd w:id="29"/>
    </w:p>
    <w:p w14:paraId="2D88DA13" w14:textId="77777777" w:rsidR="00F05686" w:rsidRPr="00AE290D" w:rsidRDefault="00113ADA" w:rsidP="00373E04">
      <w:pPr>
        <w:pStyle w:val="Heading3"/>
        <w:rPr>
          <w:lang w:val="en-AU"/>
        </w:rPr>
      </w:pPr>
      <w:bookmarkStart w:id="30" w:name="_Toc54903276"/>
      <w:r>
        <w:rPr>
          <w:lang w:val="en-AU"/>
        </w:rPr>
        <w:t>PI 6.1 Resource Allocation &amp; Tracking</w:t>
      </w:r>
      <w:bookmarkEnd w:id="3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31"/>
        <w:gridCol w:w="2521"/>
      </w:tblGrid>
      <w:tr w:rsidR="00572D49" w14:paraId="2B3E41AB" w14:textId="77777777" w:rsidTr="4000B9D6">
        <w:tc>
          <w:tcPr>
            <w:tcW w:w="907" w:type="dxa"/>
            <w:shd w:val="clear" w:color="auto" w:fill="7A7656"/>
            <w:vAlign w:val="center"/>
          </w:tcPr>
          <w:p w14:paraId="7622C4AB" w14:textId="77777777" w:rsidR="00D10DA1" w:rsidRDefault="00D10DA1" w:rsidP="00AC78D7">
            <w:pPr>
              <w:jc w:val="left"/>
              <w:rPr>
                <w:noProof/>
              </w:rPr>
            </w:pPr>
          </w:p>
        </w:tc>
        <w:tc>
          <w:tcPr>
            <w:tcW w:w="7031" w:type="dxa"/>
            <w:shd w:val="clear" w:color="auto" w:fill="7A7656"/>
            <w:vAlign w:val="center"/>
          </w:tcPr>
          <w:p w14:paraId="2EDFD60C" w14:textId="77777777" w:rsidR="00D10DA1" w:rsidRPr="00616801" w:rsidRDefault="00113ADA"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3CD6A64E" w:rsidRPr="30F5A5B9">
              <w:rPr>
                <w:rFonts w:ascii="Arial" w:eastAsia="Arial" w:hAnsi="Arial" w:cs="Arial"/>
                <w:b/>
                <w:bCs/>
                <w:color w:val="FFFFFF" w:themeColor="background1"/>
                <w:sz w:val="22"/>
              </w:rPr>
              <w:t xml:space="preserve"> 6.1</w:t>
            </w:r>
            <w:r w:rsidRPr="30F5A5B9">
              <w:rPr>
                <w:rFonts w:ascii="Arial" w:eastAsia="Arial" w:hAnsi="Arial" w:cs="Arial"/>
                <w:b/>
                <w:bCs/>
                <w:color w:val="FFFFFF" w:themeColor="background1"/>
                <w:sz w:val="22"/>
              </w:rPr>
              <w:t>:</w:t>
            </w:r>
            <w:r>
              <w:br/>
            </w:r>
            <w:r w:rsidR="490DCB46" w:rsidRPr="30F5A5B9">
              <w:rPr>
                <w:rFonts w:ascii="Arial" w:eastAsia="Arial" w:hAnsi="Arial" w:cs="Arial"/>
                <w:b/>
                <w:bCs/>
                <w:color w:val="FFFFFF" w:themeColor="background1"/>
                <w:sz w:val="22"/>
                <w:lang w:val="en-IN"/>
              </w:rPr>
              <w:t xml:space="preserve">Adequate resources for gender mainstreaming are allocated and </w:t>
            </w:r>
            <w:proofErr w:type="gramStart"/>
            <w:r w:rsidR="490DCB46" w:rsidRPr="30F5A5B9">
              <w:rPr>
                <w:rFonts w:ascii="Arial" w:eastAsia="Arial" w:hAnsi="Arial" w:cs="Arial"/>
                <w:b/>
                <w:bCs/>
                <w:color w:val="FFFFFF" w:themeColor="background1"/>
                <w:sz w:val="22"/>
                <w:lang w:val="en-IN"/>
              </w:rPr>
              <w:t>tracked</w:t>
            </w:r>
            <w:proofErr w:type="gramEnd"/>
          </w:p>
          <w:p w14:paraId="5C236300" w14:textId="77777777" w:rsidR="00D10DA1" w:rsidRPr="00D678FA" w:rsidRDefault="00113ADA" w:rsidP="00B06E2C">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2521" w:type="dxa"/>
            <w:shd w:val="clear" w:color="auto" w:fill="7A7656"/>
            <w:vAlign w:val="center"/>
          </w:tcPr>
          <w:p w14:paraId="5499CC44" w14:textId="77777777" w:rsidR="00D10DA1" w:rsidRPr="00616801" w:rsidRDefault="00113ADA" w:rsidP="30F5A5B9">
            <w:pPr>
              <w:pStyle w:val="IndicatorScore"/>
              <w:jc w:val="center"/>
              <w:rPr>
                <w:noProof/>
                <w:sz w:val="22"/>
                <w:lang w:val="en-IN"/>
              </w:rPr>
            </w:pPr>
            <w:r w:rsidRPr="30F5A5B9">
              <w:rPr>
                <w:noProof/>
                <w:sz w:val="22"/>
                <w:lang w:val="en-IN"/>
              </w:rPr>
              <w:t>Resources</w:t>
            </w:r>
          </w:p>
        </w:tc>
      </w:tr>
      <w:tr w:rsidR="00572D49" w14:paraId="4098C1F9" w14:textId="77777777" w:rsidTr="007B0E20">
        <w:tc>
          <w:tcPr>
            <w:tcW w:w="10459" w:type="dxa"/>
            <w:gridSpan w:val="3"/>
            <w:shd w:val="clear" w:color="auto" w:fill="FFFFFF" w:themeFill="background1"/>
            <w:vAlign w:val="center"/>
          </w:tcPr>
          <w:p w14:paraId="0E6A055B" w14:textId="77777777" w:rsidR="00572D49" w:rsidRDefault="00572D49">
            <w:pPr>
              <w:jc w:val="left"/>
              <w:rPr>
                <w:rFonts w:ascii="Calibri" w:eastAsia="Calibri" w:hAnsi="Calibri" w:cs="Calibri"/>
                <w:szCs w:val="20"/>
              </w:rPr>
            </w:pPr>
          </w:p>
          <w:p w14:paraId="145C2B6F" w14:textId="77777777" w:rsidR="00572D49" w:rsidRDefault="00113ADA">
            <w:pPr>
              <w:jc w:val="left"/>
              <w:rPr>
                <w:rFonts w:ascii="Calibri" w:eastAsia="Calibri" w:hAnsi="Calibri" w:cs="Calibri"/>
                <w:szCs w:val="20"/>
              </w:rPr>
            </w:pPr>
            <w:r>
              <w:rPr>
                <w:rFonts w:ascii="Calibri" w:eastAsia="Calibri" w:hAnsi="Calibri" w:cs="Calibri"/>
                <w:b/>
                <w:bCs/>
                <w:color w:val="7A7656"/>
                <w:sz w:val="24"/>
                <w:szCs w:val="24"/>
              </w:rPr>
              <w:t xml:space="preserve">Did you reassess the Performance Indicator in this reporting </w:t>
            </w:r>
            <w:proofErr w:type="gramStart"/>
            <w:r>
              <w:rPr>
                <w:rFonts w:ascii="Calibri" w:eastAsia="Calibri" w:hAnsi="Calibri" w:cs="Calibri"/>
                <w:b/>
                <w:bCs/>
                <w:color w:val="7A7656"/>
                <w:sz w:val="24"/>
                <w:szCs w:val="24"/>
              </w:rPr>
              <w:t>year</w:t>
            </w:r>
            <w:proofErr w:type="gramEnd"/>
            <w:r>
              <w:rPr>
                <w:rFonts w:ascii="Calibri" w:eastAsia="Calibri" w:hAnsi="Calibri" w:cs="Calibri"/>
                <w:b/>
                <w:bCs/>
                <w:color w:val="7A7656"/>
                <w:sz w:val="24"/>
                <w:szCs w:val="24"/>
              </w:rPr>
              <w:t xml:space="preserve"> </w:t>
            </w:r>
          </w:p>
          <w:p w14:paraId="2EFAFDB8" w14:textId="77777777" w:rsidR="00572D49" w:rsidRDefault="00113ADA" w:rsidP="00113ADA">
            <w:pPr>
              <w:numPr>
                <w:ilvl w:val="0"/>
                <w:numId w:val="16"/>
              </w:numPr>
              <w:ind w:hanging="220"/>
              <w:jc w:val="left"/>
              <w:rPr>
                <w:rFonts w:ascii="Calibri" w:eastAsia="Calibri" w:hAnsi="Calibri" w:cs="Calibri"/>
                <w:szCs w:val="20"/>
              </w:rPr>
            </w:pPr>
            <w:r>
              <w:rPr>
                <w:rFonts w:ascii="Calibri" w:eastAsia="Calibri" w:hAnsi="Calibri" w:cs="Calibri"/>
                <w:szCs w:val="20"/>
              </w:rPr>
              <w:t>No</w:t>
            </w:r>
          </w:p>
          <w:p w14:paraId="6DE43EC1" w14:textId="77777777" w:rsidR="00572D49" w:rsidRDefault="00572D49">
            <w:pPr>
              <w:jc w:val="left"/>
              <w:rPr>
                <w:rFonts w:ascii="Times New Roman" w:eastAsia="Times New Roman" w:hAnsi="Times New Roman" w:cs="Times New Roman"/>
                <w:sz w:val="24"/>
                <w:szCs w:val="24"/>
              </w:rPr>
            </w:pPr>
          </w:p>
          <w:p w14:paraId="684853D1" w14:textId="77777777" w:rsidR="00572D49" w:rsidRDefault="00572D49">
            <w:pPr>
              <w:jc w:val="left"/>
              <w:rPr>
                <w:rFonts w:ascii="Times New Roman" w:eastAsia="Times New Roman" w:hAnsi="Times New Roman" w:cs="Times New Roman"/>
                <w:sz w:val="24"/>
                <w:szCs w:val="24"/>
              </w:rPr>
            </w:pPr>
          </w:p>
          <w:p w14:paraId="39C473BC" w14:textId="77777777" w:rsidR="00FF4E73" w:rsidRPr="30F5A5B9" w:rsidRDefault="00FF4E73">
            <w:pPr>
              <w:jc w:val="left"/>
              <w:rPr>
                <w:noProof/>
                <w:sz w:val="22"/>
                <w:lang w:val="en-IN"/>
              </w:rPr>
            </w:pPr>
          </w:p>
        </w:tc>
      </w:tr>
    </w:tbl>
    <w:p w14:paraId="3F563CA8" w14:textId="77777777" w:rsidR="00237D1C" w:rsidRDefault="00113ADA" w:rsidP="00237D1C">
      <w:pPr>
        <w:pStyle w:val="Heading2"/>
      </w:pPr>
      <w:bookmarkStart w:id="31" w:name="_Toc54903277"/>
      <w:r>
        <w:t xml:space="preserve">Dimension Area 7: </w:t>
      </w:r>
      <w:r w:rsidR="00F05686">
        <w:t>Results</w:t>
      </w:r>
      <w:bookmarkEnd w:id="31"/>
    </w:p>
    <w:p w14:paraId="6A61D2A5" w14:textId="77777777" w:rsidR="00232A02" w:rsidRPr="00232A02" w:rsidRDefault="00113ADA" w:rsidP="00232A02">
      <w:pPr>
        <w:pStyle w:val="Heading3"/>
      </w:pPr>
      <w:bookmarkStart w:id="32" w:name="_Toc54903278"/>
      <w:r>
        <w:t>PI 7.1 GEWE Results</w:t>
      </w:r>
      <w:bookmarkEnd w:id="3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31"/>
        <w:gridCol w:w="2521"/>
      </w:tblGrid>
      <w:tr w:rsidR="00572D49" w14:paraId="4998F973" w14:textId="77777777" w:rsidTr="4000B9D6">
        <w:tc>
          <w:tcPr>
            <w:tcW w:w="907" w:type="dxa"/>
            <w:shd w:val="clear" w:color="auto" w:fill="0397D6" w:themeFill="accent1"/>
            <w:vAlign w:val="center"/>
          </w:tcPr>
          <w:p w14:paraId="45DAE712" w14:textId="77777777" w:rsidR="00A54C2B" w:rsidRDefault="00A54C2B" w:rsidP="00AC78D7">
            <w:pPr>
              <w:jc w:val="left"/>
              <w:rPr>
                <w:noProof/>
              </w:rPr>
            </w:pPr>
          </w:p>
        </w:tc>
        <w:tc>
          <w:tcPr>
            <w:tcW w:w="7031" w:type="dxa"/>
            <w:shd w:val="clear" w:color="auto" w:fill="0397D6" w:themeFill="accent1"/>
            <w:vAlign w:val="center"/>
          </w:tcPr>
          <w:p w14:paraId="79DF834A" w14:textId="77777777" w:rsidR="00A54C2B" w:rsidRPr="00A4778B" w:rsidRDefault="00113ADA"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5916E09" w:rsidRPr="30F5A5B9">
              <w:rPr>
                <w:rFonts w:ascii="Arial" w:eastAsia="Arial" w:hAnsi="Arial" w:cs="Arial"/>
                <w:b/>
                <w:bCs/>
                <w:color w:val="FFFFFF" w:themeColor="background1"/>
                <w:sz w:val="22"/>
              </w:rPr>
              <w:t xml:space="preserve"> 7.1</w:t>
            </w:r>
            <w:r w:rsidRPr="30F5A5B9">
              <w:rPr>
                <w:rFonts w:ascii="Arial" w:eastAsia="Arial" w:hAnsi="Arial" w:cs="Arial"/>
                <w:b/>
                <w:bCs/>
                <w:color w:val="FFFFFF" w:themeColor="background1"/>
                <w:sz w:val="22"/>
              </w:rPr>
              <w:t>:</w:t>
            </w:r>
            <w:r>
              <w:br/>
            </w:r>
            <w:r w:rsidR="7E262A48" w:rsidRPr="30F5A5B9">
              <w:rPr>
                <w:rFonts w:ascii="Arial" w:eastAsia="Arial" w:hAnsi="Arial" w:cs="Arial"/>
                <w:b/>
                <w:bCs/>
                <w:color w:val="FFFFFF" w:themeColor="background1"/>
                <w:sz w:val="22"/>
                <w:lang w:val="en-IN"/>
              </w:rPr>
              <w:t xml:space="preserve">UN programmes make a significant contribution to gender equality in the </w:t>
            </w:r>
            <w:proofErr w:type="gramStart"/>
            <w:r w:rsidR="7E262A48" w:rsidRPr="30F5A5B9">
              <w:rPr>
                <w:rFonts w:ascii="Arial" w:eastAsia="Arial" w:hAnsi="Arial" w:cs="Arial"/>
                <w:b/>
                <w:bCs/>
                <w:color w:val="FFFFFF" w:themeColor="background1"/>
                <w:sz w:val="22"/>
                <w:lang w:val="en-IN"/>
              </w:rPr>
              <w:t>country</w:t>
            </w:r>
            <w:proofErr w:type="gramEnd"/>
          </w:p>
          <w:p w14:paraId="0EBCA15A" w14:textId="77777777" w:rsidR="00A54C2B" w:rsidRPr="00D678FA" w:rsidRDefault="00113ADA" w:rsidP="008D3B8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521" w:type="dxa"/>
            <w:shd w:val="clear" w:color="auto" w:fill="0397D6" w:themeFill="accent1"/>
            <w:vAlign w:val="center"/>
          </w:tcPr>
          <w:p w14:paraId="7586A9B9" w14:textId="77777777" w:rsidR="00A4778B" w:rsidRPr="00A4778B" w:rsidRDefault="00113ADA" w:rsidP="30F5A5B9">
            <w:pPr>
              <w:pStyle w:val="IndicatorScore"/>
              <w:jc w:val="center"/>
              <w:rPr>
                <w:noProof/>
                <w:sz w:val="22"/>
                <w:lang w:val="en-IN"/>
              </w:rPr>
            </w:pPr>
            <w:r w:rsidRPr="30F5A5B9">
              <w:rPr>
                <w:noProof/>
                <w:sz w:val="22"/>
                <w:lang w:val="en-IN"/>
              </w:rPr>
              <w:t>Results</w:t>
            </w:r>
          </w:p>
          <w:p w14:paraId="4A2A089B" w14:textId="77777777" w:rsidR="00A54C2B" w:rsidRPr="00BF52A9" w:rsidRDefault="00A54C2B" w:rsidP="00AC78D7">
            <w:pPr>
              <w:pStyle w:val="IndicatorScore"/>
              <w:jc w:val="center"/>
              <w:rPr>
                <w:b w:val="0"/>
                <w:bCs w:val="0"/>
                <w:noProof/>
                <w:szCs w:val="20"/>
              </w:rPr>
            </w:pPr>
          </w:p>
        </w:tc>
      </w:tr>
      <w:tr w:rsidR="00572D49" w14:paraId="5AAE69B0" w14:textId="77777777" w:rsidTr="005C4979">
        <w:tc>
          <w:tcPr>
            <w:tcW w:w="10459" w:type="dxa"/>
            <w:gridSpan w:val="3"/>
            <w:shd w:val="clear" w:color="auto" w:fill="FFFFFF" w:themeFill="background1"/>
            <w:vAlign w:val="center"/>
          </w:tcPr>
          <w:p w14:paraId="0CA69423" w14:textId="77777777" w:rsidR="005C4979" w:rsidRPr="30F5A5B9" w:rsidRDefault="00113ADA" w:rsidP="00C67F7B">
            <w:pPr>
              <w:pStyle w:val="IndicatorScore"/>
              <w:rPr>
                <w:noProof/>
                <w:sz w:val="22"/>
                <w:lang w:val="en-IN"/>
              </w:rPr>
            </w:pPr>
            <w:r w:rsidRPr="30F5A5B9">
              <w:rPr>
                <w:noProof/>
                <w:sz w:val="22"/>
                <w:lang w:val="en-IN"/>
              </w:rPr>
              <w:lastRenderedPageBreak/>
              <w:br/>
            </w:r>
            <w:r>
              <w:rPr>
                <w:rFonts w:ascii="Calibri" w:eastAsia="Calibri" w:hAnsi="Calibri" w:cs="Calibri"/>
                <w:color w:val="0397D6"/>
                <w:sz w:val="24"/>
                <w:szCs w:val="24"/>
              </w:rPr>
              <w:t xml:space="preserve">(a) The UNCT has achieved or is on track to achieve some gender equality and the empowerment of women results as planned in the Cooperation Framework outcomes, in line with SDG priorities, including SDG 5. </w:t>
            </w:r>
          </w:p>
          <w:p w14:paraId="6D8DB0A5" w14:textId="77777777" w:rsidR="00572D49" w:rsidRDefault="00113ADA">
            <w:pPr>
              <w:jc w:val="left"/>
              <w:rPr>
                <w:rFonts w:ascii="Calibri" w:eastAsia="Calibri" w:hAnsi="Calibri" w:cs="Calibri"/>
                <w:szCs w:val="20"/>
              </w:rPr>
            </w:pPr>
            <w:r w:rsidRPr="00113ADA">
              <w:rPr>
                <w:rFonts w:ascii="Calibri" w:eastAsia="Calibri" w:hAnsi="Calibri" w:cs="Calibri"/>
                <w:szCs w:val="20"/>
                <w:lang w:val="fr-FR"/>
              </w:rPr>
              <w:t xml:space="preserve">UNCT est à la première année de mise en </w:t>
            </w:r>
            <w:proofErr w:type="spellStart"/>
            <w:r w:rsidRPr="00113ADA">
              <w:rPr>
                <w:rFonts w:ascii="Calibri" w:eastAsia="Calibri" w:hAnsi="Calibri" w:cs="Calibri"/>
                <w:szCs w:val="20"/>
                <w:lang w:val="fr-FR"/>
              </w:rPr>
              <w:t>oeuvre</w:t>
            </w:r>
            <w:proofErr w:type="spellEnd"/>
            <w:r w:rsidRPr="00113ADA">
              <w:rPr>
                <w:rFonts w:ascii="Calibri" w:eastAsia="Calibri" w:hAnsi="Calibri" w:cs="Calibri"/>
                <w:szCs w:val="20"/>
                <w:lang w:val="fr-FR"/>
              </w:rPr>
              <w:t xml:space="preserve"> du CCDD et est en bonne voie d'atteindre certains </w:t>
            </w:r>
            <w:proofErr w:type="spellStart"/>
            <w:r w:rsidRPr="00113ADA">
              <w:rPr>
                <w:rFonts w:ascii="Calibri" w:eastAsia="Calibri" w:hAnsi="Calibri" w:cs="Calibri"/>
                <w:szCs w:val="20"/>
                <w:lang w:val="fr-FR"/>
              </w:rPr>
              <w:t>resultats</w:t>
            </w:r>
            <w:proofErr w:type="spellEnd"/>
            <w:r w:rsidRPr="00113ADA">
              <w:rPr>
                <w:rFonts w:ascii="Calibri" w:eastAsia="Calibri" w:hAnsi="Calibri" w:cs="Calibri"/>
                <w:szCs w:val="20"/>
                <w:lang w:val="fr-FR"/>
              </w:rPr>
              <w:t xml:space="preserve"> en matière d'égalité de genre. </w:t>
            </w:r>
            <w:r w:rsidRPr="00113ADA">
              <w:rPr>
                <w:rFonts w:ascii="Calibri" w:eastAsia="Calibri" w:hAnsi="Calibri" w:cs="Calibri"/>
                <w:szCs w:val="20"/>
                <w:lang w:val="fr-FR"/>
              </w:rPr>
              <w:br/>
              <w:t xml:space="preserve">La dernière revue annuelle du cadre de coopération précédent a montré que UNCT a obtenu des résultats positifs en matière de </w:t>
            </w:r>
            <w:proofErr w:type="gramStart"/>
            <w:r w:rsidRPr="00113ADA">
              <w:rPr>
                <w:rFonts w:ascii="Calibri" w:eastAsia="Calibri" w:hAnsi="Calibri" w:cs="Calibri"/>
                <w:szCs w:val="20"/>
                <w:lang w:val="fr-FR"/>
              </w:rPr>
              <w:t>genre .</w:t>
            </w:r>
            <w:proofErr w:type="gramEnd"/>
            <w:r w:rsidRPr="00113ADA">
              <w:rPr>
                <w:rFonts w:ascii="Calibri" w:eastAsia="Calibri" w:hAnsi="Calibri" w:cs="Calibri"/>
                <w:szCs w:val="20"/>
                <w:lang w:val="fr-FR"/>
              </w:rPr>
              <w:t xml:space="preserve"> </w:t>
            </w:r>
            <w:r>
              <w:rPr>
                <w:rFonts w:ascii="Calibri" w:eastAsia="Calibri" w:hAnsi="Calibri" w:cs="Calibri"/>
                <w:szCs w:val="20"/>
              </w:rPr>
              <w:t xml:space="preserve">La tendance </w:t>
            </w:r>
            <w:proofErr w:type="spellStart"/>
            <w:r>
              <w:rPr>
                <w:rFonts w:ascii="Calibri" w:eastAsia="Calibri" w:hAnsi="Calibri" w:cs="Calibri"/>
                <w:szCs w:val="20"/>
              </w:rPr>
              <w:t>est</w:t>
            </w:r>
            <w:proofErr w:type="spellEnd"/>
            <w:r>
              <w:rPr>
                <w:rFonts w:ascii="Calibri" w:eastAsia="Calibri" w:hAnsi="Calibri" w:cs="Calibri"/>
                <w:szCs w:val="20"/>
              </w:rPr>
              <w:t xml:space="preserve"> </w:t>
            </w:r>
            <w:proofErr w:type="spellStart"/>
            <w:r>
              <w:rPr>
                <w:rFonts w:ascii="Calibri" w:eastAsia="Calibri" w:hAnsi="Calibri" w:cs="Calibri"/>
                <w:szCs w:val="20"/>
              </w:rPr>
              <w:t>toujours</w:t>
            </w:r>
            <w:proofErr w:type="spellEnd"/>
            <w:r>
              <w:rPr>
                <w:rFonts w:ascii="Calibri" w:eastAsia="Calibri" w:hAnsi="Calibri" w:cs="Calibri"/>
                <w:szCs w:val="20"/>
              </w:rPr>
              <w:t xml:space="preserve"> à </w:t>
            </w:r>
            <w:proofErr w:type="spellStart"/>
            <w:r>
              <w:rPr>
                <w:rFonts w:ascii="Calibri" w:eastAsia="Calibri" w:hAnsi="Calibri" w:cs="Calibri"/>
                <w:szCs w:val="20"/>
              </w:rPr>
              <w:t>l'amélioration</w:t>
            </w:r>
            <w:proofErr w:type="spellEnd"/>
            <w:r>
              <w:rPr>
                <w:rFonts w:ascii="Calibri" w:eastAsia="Calibri" w:hAnsi="Calibri" w:cs="Calibri"/>
                <w:szCs w:val="20"/>
              </w:rPr>
              <w:t xml:space="preserve">. </w:t>
            </w:r>
          </w:p>
          <w:p w14:paraId="6FBE910A" w14:textId="77777777" w:rsidR="00572D49" w:rsidRDefault="00572D49">
            <w:pPr>
              <w:jc w:val="left"/>
              <w:rPr>
                <w:rFonts w:ascii="Times New Roman" w:eastAsia="Times New Roman" w:hAnsi="Times New Roman" w:cs="Times New Roman"/>
                <w:sz w:val="24"/>
                <w:szCs w:val="24"/>
              </w:rPr>
            </w:pPr>
          </w:p>
          <w:p w14:paraId="7CCF2A6F" w14:textId="77777777" w:rsidR="00572D49" w:rsidRDefault="00113ADA">
            <w:pPr>
              <w:jc w:val="left"/>
              <w:rPr>
                <w:rFonts w:ascii="Times New Roman" w:eastAsia="Times New Roman" w:hAnsi="Times New Roman" w:cs="Times New Roman"/>
                <w:sz w:val="24"/>
                <w:szCs w:val="24"/>
              </w:rPr>
            </w:pPr>
            <w:r>
              <w:rPr>
                <w:rFonts w:ascii="Calibri" w:eastAsia="Calibri" w:hAnsi="Calibri" w:cs="Calibri"/>
                <w:b/>
                <w:bCs/>
                <w:color w:val="0397D6"/>
                <w:sz w:val="24"/>
                <w:szCs w:val="24"/>
              </w:rPr>
              <w:t xml:space="preserve">Did you reassess the Performance Indicator in this reporting </w:t>
            </w:r>
            <w:proofErr w:type="gramStart"/>
            <w:r>
              <w:rPr>
                <w:rFonts w:ascii="Calibri" w:eastAsia="Calibri" w:hAnsi="Calibri" w:cs="Calibri"/>
                <w:b/>
                <w:bCs/>
                <w:color w:val="0397D6"/>
                <w:sz w:val="24"/>
                <w:szCs w:val="24"/>
              </w:rPr>
              <w:t>year</w:t>
            </w:r>
            <w:proofErr w:type="gramEnd"/>
            <w:r>
              <w:rPr>
                <w:rFonts w:ascii="Calibri" w:eastAsia="Calibri" w:hAnsi="Calibri" w:cs="Calibri"/>
                <w:b/>
                <w:bCs/>
                <w:color w:val="0397D6"/>
                <w:sz w:val="24"/>
                <w:szCs w:val="24"/>
              </w:rPr>
              <w:t xml:space="preserve"> </w:t>
            </w:r>
          </w:p>
          <w:p w14:paraId="329BE3A1" w14:textId="77777777" w:rsidR="00572D49" w:rsidRDefault="00113ADA" w:rsidP="00113ADA">
            <w:pPr>
              <w:numPr>
                <w:ilvl w:val="0"/>
                <w:numId w:val="17"/>
              </w:numPr>
              <w:ind w:hanging="220"/>
              <w:jc w:val="left"/>
              <w:rPr>
                <w:rFonts w:ascii="Calibri" w:eastAsia="Calibri" w:hAnsi="Calibri" w:cs="Calibri"/>
                <w:szCs w:val="20"/>
              </w:rPr>
            </w:pPr>
            <w:r>
              <w:rPr>
                <w:rFonts w:ascii="Calibri" w:eastAsia="Calibri" w:hAnsi="Calibri" w:cs="Calibri"/>
                <w:szCs w:val="20"/>
              </w:rPr>
              <w:t>No</w:t>
            </w:r>
          </w:p>
          <w:p w14:paraId="21786258" w14:textId="77777777" w:rsidR="00572D49" w:rsidRDefault="00572D49">
            <w:pPr>
              <w:jc w:val="left"/>
              <w:rPr>
                <w:rFonts w:ascii="Times New Roman" w:eastAsia="Times New Roman" w:hAnsi="Times New Roman" w:cs="Times New Roman"/>
                <w:sz w:val="24"/>
                <w:szCs w:val="24"/>
              </w:rPr>
            </w:pPr>
          </w:p>
          <w:p w14:paraId="22618F0E" w14:textId="77777777" w:rsidR="00572D49" w:rsidRDefault="00572D49">
            <w:pPr>
              <w:jc w:val="left"/>
              <w:rPr>
                <w:rFonts w:ascii="Times New Roman" w:eastAsia="Times New Roman" w:hAnsi="Times New Roman" w:cs="Times New Roman"/>
                <w:sz w:val="24"/>
                <w:szCs w:val="24"/>
              </w:rPr>
            </w:pPr>
          </w:p>
          <w:p w14:paraId="13B9D1B3" w14:textId="77777777" w:rsidR="005C4979" w:rsidRPr="30F5A5B9" w:rsidRDefault="005C4979">
            <w:pPr>
              <w:jc w:val="left"/>
              <w:rPr>
                <w:noProof/>
                <w:sz w:val="22"/>
                <w:lang w:val="en-IN"/>
              </w:rPr>
            </w:pPr>
          </w:p>
        </w:tc>
      </w:tr>
    </w:tbl>
    <w:p w14:paraId="70195E79" w14:textId="77777777" w:rsidR="00D1135F" w:rsidRDefault="00D1135F" w:rsidP="00B92235">
      <w:pPr>
        <w:pStyle w:val="Heading1"/>
        <w:rPr>
          <w:rFonts w:asciiTheme="minorHAnsi" w:eastAsiaTheme="minorHAnsi" w:hAnsiTheme="minorHAnsi" w:cstheme="minorBidi"/>
          <w:color w:val="0397D6" w:themeColor="accent1"/>
          <w:sz w:val="20"/>
          <w:szCs w:val="22"/>
          <w:lang w:val="en-AU"/>
        </w:rPr>
      </w:pPr>
      <w:bookmarkStart w:id="33" w:name="_Toc54903279"/>
      <w:bookmarkStart w:id="34" w:name="_Hlk48503686"/>
    </w:p>
    <w:p w14:paraId="184A4A7C" w14:textId="77777777" w:rsidR="00830AD5" w:rsidRPr="002B0E6E" w:rsidRDefault="00113ADA" w:rsidP="00B92235">
      <w:pPr>
        <w:pStyle w:val="Heading1"/>
      </w:pPr>
      <w:r>
        <w:t xml:space="preserve">8. </w:t>
      </w:r>
      <w:r w:rsidRPr="00B92235">
        <w:t>UN</w:t>
      </w:r>
      <w:r w:rsidR="00014E04" w:rsidRPr="00B92235">
        <w:t xml:space="preserve">CT </w:t>
      </w:r>
      <w:r w:rsidRPr="00B92235">
        <w:t xml:space="preserve">in </w:t>
      </w:r>
      <w:r w:rsidR="00322C91">
        <w:t>Cote d'Ivoire</w:t>
      </w:r>
      <w:r w:rsidR="00717328" w:rsidRPr="5464C12B">
        <w:t xml:space="preserve"> Action Plan</w:t>
      </w:r>
      <w:bookmarkEnd w:id="33"/>
      <w:r w:rsidR="00717328" w:rsidRPr="5464C12B">
        <w:t xml:space="preserve"> </w:t>
      </w:r>
      <w:bookmarkEnd w:id="34"/>
    </w:p>
    <w:p w14:paraId="75183AB4" w14:textId="77777777" w:rsidR="00EB6268" w:rsidRPr="00EB6268" w:rsidRDefault="00113ADA" w:rsidP="4000B9D6">
      <w:pPr>
        <w:rPr>
          <w:iCs/>
        </w:rPr>
      </w:pPr>
      <w:r w:rsidRPr="00EB6268">
        <w:rPr>
          <w:i/>
          <w:iCs/>
        </w:rPr>
        <w:t>Enter any agreed adjustments and additions to the action points. If an action point links to more than one Performance Indicator, choose the primary Performance Indicator it relates to for placement in the below table. (Hint: you can cut and paste your actions directly from your Action Plan).</w:t>
      </w:r>
    </w:p>
    <w:p w14:paraId="3D910C6B" w14:textId="77777777" w:rsidR="00EB6268" w:rsidRPr="00EB6268" w:rsidRDefault="00EB6268" w:rsidP="4000B9D6">
      <w:pPr>
        <w:rPr>
          <w:iCs/>
        </w:rPr>
      </w:pPr>
    </w:p>
    <w:tbl>
      <w:tblPr>
        <w:tblStyle w:val="table"/>
        <w:tblW w:w="5000" w:type="pct"/>
        <w:tblInd w:w="76"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5E0" w:firstRow="1" w:lastRow="1" w:firstColumn="1" w:lastColumn="1" w:noHBand="0" w:noVBand="1"/>
      </w:tblPr>
      <w:tblGrid>
        <w:gridCol w:w="4944"/>
        <w:gridCol w:w="1578"/>
        <w:gridCol w:w="1484"/>
        <w:gridCol w:w="1484"/>
        <w:gridCol w:w="1294"/>
      </w:tblGrid>
      <w:tr w:rsidR="00572D49" w14:paraId="2849EFD2" w14:textId="77777777">
        <w:tc>
          <w:tcPr>
            <w:tcW w:w="2500" w:type="pct"/>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0096369F" w14:textId="77777777" w:rsidR="00EB6268" w:rsidRPr="00EB6268" w:rsidRDefault="00113ADA" w:rsidP="4000B9D6">
            <w:pPr>
              <w:rPr>
                <w:b/>
                <w:bCs/>
                <w:iCs/>
                <w:color w:val="000000"/>
                <w:szCs w:val="20"/>
              </w:rPr>
            </w:pPr>
            <w:r w:rsidRPr="00EB6268">
              <w:rPr>
                <w:b/>
                <w:bCs/>
                <w:iCs/>
                <w:color w:val="000000"/>
                <w:szCs w:val="20"/>
              </w:rPr>
              <w:t>Link to Performance Indicator</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1DBA2BC2" w14:textId="77777777" w:rsidR="00EB6268" w:rsidRPr="00EB6268" w:rsidRDefault="00113ADA" w:rsidP="4000B9D6">
            <w:pPr>
              <w:rPr>
                <w:b/>
                <w:bCs/>
                <w:iCs/>
                <w:color w:val="000000"/>
                <w:szCs w:val="20"/>
              </w:rPr>
            </w:pPr>
            <w:r w:rsidRPr="00EB6268">
              <w:rPr>
                <w:b/>
                <w:bCs/>
                <w:iCs/>
                <w:color w:val="000000"/>
                <w:szCs w:val="20"/>
              </w:rPr>
              <w:t>Action Points</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0A2D7B96" w14:textId="77777777" w:rsidR="00EB6268" w:rsidRPr="00EB6268" w:rsidRDefault="00113ADA" w:rsidP="4000B9D6">
            <w:pPr>
              <w:rPr>
                <w:b/>
                <w:bCs/>
                <w:iCs/>
                <w:color w:val="000000"/>
                <w:szCs w:val="20"/>
              </w:rPr>
            </w:pPr>
            <w:r w:rsidRPr="00EB6268">
              <w:rPr>
                <w:b/>
                <w:bCs/>
                <w:iCs/>
                <w:color w:val="000000"/>
                <w:szCs w:val="20"/>
              </w:rPr>
              <w:t xml:space="preserve">ACTIVITIES UNDERTAKEN IN YEAR 1 </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0DEADAC3" w14:textId="77777777" w:rsidR="00EB6268" w:rsidRPr="00EB6268" w:rsidRDefault="00113ADA" w:rsidP="4000B9D6">
            <w:pPr>
              <w:rPr>
                <w:b/>
                <w:bCs/>
                <w:iCs/>
                <w:color w:val="000000"/>
                <w:szCs w:val="20"/>
              </w:rPr>
            </w:pPr>
            <w:r w:rsidRPr="00EB6268">
              <w:rPr>
                <w:b/>
                <w:bCs/>
                <w:iCs/>
                <w:color w:val="000000"/>
                <w:szCs w:val="20"/>
              </w:rPr>
              <w:t xml:space="preserve">ACTIVITIES UNDERTAKEN IN YEAR 2 </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05D71B96" w14:textId="77777777" w:rsidR="00EB6268" w:rsidRPr="00EB6268" w:rsidRDefault="00113ADA" w:rsidP="4000B9D6">
            <w:pPr>
              <w:rPr>
                <w:b/>
                <w:bCs/>
                <w:iCs/>
                <w:color w:val="000000"/>
                <w:szCs w:val="20"/>
              </w:rPr>
            </w:pPr>
            <w:r w:rsidRPr="00EB6268">
              <w:rPr>
                <w:b/>
                <w:bCs/>
                <w:iCs/>
                <w:color w:val="000000"/>
                <w:szCs w:val="20"/>
              </w:rPr>
              <w:t xml:space="preserve">ACTIVITIES UNDERTAKEN IN YEAR 3 </w:t>
            </w:r>
          </w:p>
        </w:tc>
      </w:tr>
      <w:tr w:rsidR="00572D49" w14:paraId="1371ABC9"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FF0000"/>
            <w:tcMar>
              <w:top w:w="68" w:type="dxa"/>
              <w:left w:w="68" w:type="dxa"/>
              <w:bottom w:w="68" w:type="dxa"/>
              <w:right w:w="68" w:type="dxa"/>
            </w:tcMar>
            <w:vAlign w:val="center"/>
            <w:hideMark/>
          </w:tcPr>
          <w:p w14:paraId="37820E77" w14:textId="77777777" w:rsidR="00EB6268" w:rsidRPr="00EB6268" w:rsidRDefault="00113ADA" w:rsidP="4000B9D6">
            <w:pPr>
              <w:rPr>
                <w:b/>
                <w:bCs/>
                <w:iCs/>
                <w:color w:val="FFFFFF"/>
                <w:szCs w:val="20"/>
              </w:rPr>
            </w:pPr>
            <w:r w:rsidRPr="00EB6268">
              <w:rPr>
                <w:b/>
                <w:bCs/>
                <w:iCs/>
                <w:color w:val="FFFFFF"/>
                <w:szCs w:val="20"/>
              </w:rPr>
              <w:t>Dimension 1 - Planning</w:t>
            </w:r>
          </w:p>
        </w:tc>
      </w:tr>
      <w:tr w:rsidR="00572D49" w:rsidRPr="00113ADA" w14:paraId="5459716C"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AD7F0D3" w14:textId="77777777" w:rsidR="00EB6268" w:rsidRPr="00EB6268" w:rsidRDefault="00113ADA" w:rsidP="4000B9D6">
            <w:pPr>
              <w:rPr>
                <w:iCs/>
                <w:szCs w:val="20"/>
              </w:rPr>
            </w:pPr>
            <w:r w:rsidRPr="00EB6268">
              <w:rPr>
                <w:iCs/>
                <w:szCs w:val="20"/>
              </w:rPr>
              <w:t>1.1 Common Country Analysis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93E87FA" w14:textId="77777777" w:rsidR="00EB6268" w:rsidRPr="00113ADA" w:rsidRDefault="00113ADA" w:rsidP="4000B9D6">
            <w:pPr>
              <w:rPr>
                <w:iCs/>
                <w:szCs w:val="20"/>
                <w:lang w:val="fr-FR"/>
              </w:rPr>
            </w:pPr>
            <w:r w:rsidRPr="00113ADA">
              <w:rPr>
                <w:iCs/>
                <w:szCs w:val="20"/>
                <w:lang w:val="fr-FR"/>
              </w:rPr>
              <w:t xml:space="preserve">- Intégrer l'analyse de genre dans tous les secteurs du bilan commun du pays du prochain CPU, y compris les causes sous-jacentes de l'inégalité entre les sexes.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EF33393"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30E5942"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882FE0F" w14:textId="77777777" w:rsidR="00EB6268" w:rsidRPr="00113ADA" w:rsidRDefault="00EB6268" w:rsidP="4000B9D6">
            <w:pPr>
              <w:rPr>
                <w:iCs/>
                <w:szCs w:val="20"/>
                <w:lang w:val="fr-FR"/>
              </w:rPr>
            </w:pPr>
          </w:p>
        </w:tc>
      </w:tr>
      <w:tr w:rsidR="00572D49" w:rsidRPr="00113ADA" w14:paraId="216F5EC2"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6610C56" w14:textId="77777777" w:rsidR="00EB6268" w:rsidRPr="00EB6268" w:rsidRDefault="00113ADA" w:rsidP="4000B9D6">
            <w:pPr>
              <w:rPr>
                <w:iCs/>
                <w:szCs w:val="20"/>
              </w:rPr>
            </w:pPr>
            <w:r w:rsidRPr="00EB6268">
              <w:rPr>
                <w:iCs/>
                <w:szCs w:val="20"/>
              </w:rPr>
              <w:t>1.2 Cooperation Framework Outcomes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422F963" w14:textId="77777777" w:rsidR="00EB6268" w:rsidRPr="00113ADA" w:rsidRDefault="00113ADA" w:rsidP="4000B9D6">
            <w:pPr>
              <w:rPr>
                <w:iCs/>
                <w:szCs w:val="20"/>
                <w:lang w:val="fr-FR"/>
              </w:rPr>
            </w:pPr>
            <w:r w:rsidRPr="00113ADA">
              <w:rPr>
                <w:iCs/>
                <w:szCs w:val="20"/>
                <w:lang w:val="fr-FR"/>
              </w:rPr>
              <w:t xml:space="preserve">- Intégrer visiblement l'égalité des sexes et l'autonomisation des femmes dans tous les effets du prochain CPU, conformément aux priorités des ODD, notamment </w:t>
            </w:r>
            <w:r w:rsidRPr="00113ADA">
              <w:rPr>
                <w:iCs/>
                <w:szCs w:val="20"/>
                <w:lang w:val="fr-FR"/>
              </w:rPr>
              <w:lastRenderedPageBreak/>
              <w:t xml:space="preserve">l'ODD 5. - Un des effets du prochain CPU doit cibler spécifiquement l'égalité des sexes conformément à la théorie du changement du UNDAF et aux priorités des ODD, y compris l’ODD 5. - Exiger de l'équipe des consultants pour la planification du CPU qu'elle possède une expertise en matière d'égalité entre les sexes. Inclure la responsabilité de genre dans les TDR de l’équipe.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CC62301"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839C79D"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BAB9B3E" w14:textId="77777777" w:rsidR="00EB6268" w:rsidRPr="00113ADA" w:rsidRDefault="00EB6268" w:rsidP="4000B9D6">
            <w:pPr>
              <w:rPr>
                <w:iCs/>
                <w:szCs w:val="20"/>
                <w:lang w:val="fr-FR"/>
              </w:rPr>
            </w:pPr>
          </w:p>
        </w:tc>
      </w:tr>
      <w:tr w:rsidR="00572D49" w:rsidRPr="00113ADA" w14:paraId="517771ED"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8930C05" w14:textId="77777777" w:rsidR="00EB6268" w:rsidRPr="00EB6268" w:rsidRDefault="00113ADA" w:rsidP="4000B9D6">
            <w:pPr>
              <w:rPr>
                <w:iCs/>
                <w:szCs w:val="20"/>
              </w:rPr>
            </w:pPr>
            <w:r w:rsidRPr="00EB6268">
              <w:rPr>
                <w:iCs/>
                <w:szCs w:val="20"/>
              </w:rPr>
              <w:t>1.3 Cooperation Framework Indicators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C4109F6" w14:textId="77777777" w:rsidR="00EB6268" w:rsidRPr="00113ADA" w:rsidRDefault="00113ADA" w:rsidP="4000B9D6">
            <w:pPr>
              <w:rPr>
                <w:iCs/>
                <w:szCs w:val="20"/>
                <w:lang w:val="fr-FR"/>
              </w:rPr>
            </w:pPr>
            <w:r w:rsidRPr="00113ADA">
              <w:rPr>
                <w:iCs/>
                <w:szCs w:val="20"/>
                <w:lang w:val="fr-FR"/>
              </w:rPr>
              <w:t xml:space="preserve">- Formuler des indicateurs sensibles au genre et désagréger les données lorsqu'elles sont disponibles dans le cadre de résultats du prochain CPU.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627FCA7"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7148E26"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A9E2ED4" w14:textId="77777777" w:rsidR="00EB6268" w:rsidRPr="00113ADA" w:rsidRDefault="00EB6268" w:rsidP="4000B9D6">
            <w:pPr>
              <w:rPr>
                <w:iCs/>
                <w:szCs w:val="20"/>
                <w:lang w:val="fr-FR"/>
              </w:rPr>
            </w:pPr>
          </w:p>
        </w:tc>
      </w:tr>
      <w:tr w:rsidR="00572D49" w14:paraId="1F495967"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92D050"/>
            <w:tcMar>
              <w:top w:w="68" w:type="dxa"/>
              <w:left w:w="68" w:type="dxa"/>
              <w:bottom w:w="68" w:type="dxa"/>
              <w:right w:w="68" w:type="dxa"/>
            </w:tcMar>
            <w:vAlign w:val="center"/>
            <w:hideMark/>
          </w:tcPr>
          <w:p w14:paraId="6E5A750D" w14:textId="77777777" w:rsidR="00EB6268" w:rsidRPr="00EB6268" w:rsidRDefault="00113ADA" w:rsidP="4000B9D6">
            <w:pPr>
              <w:rPr>
                <w:b/>
                <w:bCs/>
                <w:iCs/>
                <w:color w:val="FFFFFF"/>
                <w:szCs w:val="20"/>
              </w:rPr>
            </w:pPr>
            <w:r w:rsidRPr="00EB6268">
              <w:rPr>
                <w:b/>
                <w:bCs/>
                <w:iCs/>
                <w:color w:val="FFFFFF"/>
                <w:szCs w:val="20"/>
              </w:rPr>
              <w:t>Dimension 2 – Programming and M&amp;E</w:t>
            </w:r>
          </w:p>
        </w:tc>
      </w:tr>
      <w:tr w:rsidR="00572D49" w:rsidRPr="00113ADA" w14:paraId="1405769F"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BF78AA0" w14:textId="77777777" w:rsidR="00EB6268" w:rsidRPr="00EB6268" w:rsidRDefault="00113ADA" w:rsidP="4000B9D6">
            <w:pPr>
              <w:rPr>
                <w:iCs/>
                <w:szCs w:val="20"/>
              </w:rPr>
            </w:pPr>
            <w:r w:rsidRPr="00EB6268">
              <w:rPr>
                <w:iCs/>
                <w:szCs w:val="20"/>
              </w:rPr>
              <w:t>2.1 Joint Programs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28DFD88" w14:textId="77777777" w:rsidR="00EB6268" w:rsidRPr="00113ADA" w:rsidRDefault="00113ADA" w:rsidP="4000B9D6">
            <w:pPr>
              <w:rPr>
                <w:iCs/>
                <w:szCs w:val="20"/>
                <w:lang w:val="fr-FR"/>
              </w:rPr>
            </w:pPr>
            <w:r w:rsidRPr="00113ADA">
              <w:rPr>
                <w:iCs/>
                <w:szCs w:val="20"/>
                <w:lang w:val="fr-FR"/>
              </w:rPr>
              <w:t xml:space="preserve">- Formaliser et systématiser un dispositif pour assurer l'intégration de la dimension de genre dans les programmes conjoints, en l’intégrant dans le processus de validation formel des programmes. </w:t>
            </w:r>
            <w:r w:rsidRPr="00113ADA">
              <w:rPr>
                <w:iCs/>
                <w:szCs w:val="20"/>
                <w:lang w:val="fr-FR"/>
              </w:rPr>
              <w:lastRenderedPageBreak/>
              <w:t xml:space="preserve">- Rendre des programmes conjoints sur la promotion de l'égalité des sexes et l'autonomisation des femmes opérationnels.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C442957"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DF2CDC4"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6CCA5E8" w14:textId="77777777" w:rsidR="00EB6268" w:rsidRPr="00113ADA" w:rsidRDefault="00EB6268" w:rsidP="4000B9D6">
            <w:pPr>
              <w:rPr>
                <w:iCs/>
                <w:szCs w:val="20"/>
                <w:lang w:val="fr-FR"/>
              </w:rPr>
            </w:pPr>
          </w:p>
        </w:tc>
      </w:tr>
      <w:tr w:rsidR="00572D49" w:rsidRPr="00113ADA" w14:paraId="7C40BFC3"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0A47439" w14:textId="77777777" w:rsidR="00EB6268" w:rsidRPr="00EB6268" w:rsidRDefault="00113ADA" w:rsidP="4000B9D6">
            <w:pPr>
              <w:rPr>
                <w:iCs/>
                <w:szCs w:val="20"/>
              </w:rPr>
            </w:pPr>
            <w:r w:rsidRPr="00EB6268">
              <w:rPr>
                <w:iCs/>
                <w:szCs w:val="20"/>
              </w:rPr>
              <w:t>2.2 Communication and Advocacy</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00B8CF8" w14:textId="77777777" w:rsidR="00EB6268" w:rsidRPr="00113ADA" w:rsidRDefault="00113ADA" w:rsidP="4000B9D6">
            <w:pPr>
              <w:rPr>
                <w:iCs/>
                <w:szCs w:val="20"/>
                <w:lang w:val="fr-FR"/>
              </w:rPr>
            </w:pPr>
            <w:r w:rsidRPr="00113ADA">
              <w:rPr>
                <w:iCs/>
                <w:szCs w:val="20"/>
                <w:lang w:val="fr-FR"/>
              </w:rPr>
              <w:t xml:space="preserve">- Inclure visiblement la communication et le plaidoyer en matière d’égalité de genre et d’autonomisation des femmes dans la stratégie et le plan de travail du groupe de communication interagence. - Continuer et accroître la contribution de l'UNCG aux campagnes de communication et plaidoyer en matière d’égalité de genre. - Renforcer la capacité des membres de l'UNCG à intégrer correctement l'approche genre dans leur travail.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62BCCE7" w14:textId="77777777" w:rsidR="00EB6268" w:rsidRPr="00113ADA" w:rsidRDefault="00113ADA" w:rsidP="4000B9D6">
            <w:pPr>
              <w:rPr>
                <w:iCs/>
                <w:szCs w:val="20"/>
                <w:lang w:val="fr-FR"/>
              </w:rPr>
            </w:pPr>
            <w:r w:rsidRPr="00113ADA">
              <w:rPr>
                <w:iCs/>
                <w:szCs w:val="20"/>
                <w:lang w:val="fr-FR"/>
              </w:rPr>
              <w:t xml:space="preserve">- Continuer et accroître la contribution de l'UNCG aux campagnes de communication et plaidoyer en matière d’égalité de genre.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9608659" w14:textId="77777777" w:rsidR="00EB6268" w:rsidRPr="00113ADA" w:rsidRDefault="00113ADA" w:rsidP="4000B9D6">
            <w:pPr>
              <w:rPr>
                <w:iCs/>
                <w:szCs w:val="20"/>
                <w:lang w:val="fr-FR"/>
              </w:rPr>
            </w:pPr>
            <w:r w:rsidRPr="00113ADA">
              <w:rPr>
                <w:iCs/>
                <w:szCs w:val="20"/>
                <w:lang w:val="fr-FR"/>
              </w:rPr>
              <w:t xml:space="preserve">- Continuer et accroître la contribution de l'UNCG aux campagnes de communication et plaidoyer en matière d’égalité de genre.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70EC24D" w14:textId="77777777" w:rsidR="00EB6268" w:rsidRPr="00113ADA" w:rsidRDefault="00EB6268" w:rsidP="4000B9D6">
            <w:pPr>
              <w:rPr>
                <w:iCs/>
                <w:szCs w:val="20"/>
                <w:lang w:val="fr-FR"/>
              </w:rPr>
            </w:pPr>
          </w:p>
        </w:tc>
      </w:tr>
      <w:tr w:rsidR="00572D49" w:rsidRPr="00113ADA" w14:paraId="3A918AFE"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B099A18" w14:textId="77777777" w:rsidR="00EB6268" w:rsidRPr="00EB6268" w:rsidRDefault="00113ADA" w:rsidP="4000B9D6">
            <w:pPr>
              <w:rPr>
                <w:iCs/>
                <w:szCs w:val="20"/>
              </w:rPr>
            </w:pPr>
            <w:r w:rsidRPr="00EB6268">
              <w:rPr>
                <w:iCs/>
                <w:szCs w:val="20"/>
              </w:rPr>
              <w:t>2.3 Cooperation Framework M&amp;E</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A69671C" w14:textId="77777777" w:rsidR="00EB6268" w:rsidRPr="00113ADA" w:rsidRDefault="00113ADA" w:rsidP="4000B9D6">
            <w:pPr>
              <w:rPr>
                <w:iCs/>
                <w:szCs w:val="20"/>
                <w:lang w:val="fr-FR"/>
              </w:rPr>
            </w:pPr>
            <w:r w:rsidRPr="00113ADA">
              <w:rPr>
                <w:iCs/>
                <w:szCs w:val="20"/>
                <w:lang w:val="fr-FR"/>
              </w:rPr>
              <w:t xml:space="preserve">- Inclure la responsabilité d'assurer la sensibilité au genre dans les cadres conjoints de S&amp;E, dans les termes de référence et dans le plan de travail du groupe de S&amp;E. - Renforcer les capacités des </w:t>
            </w:r>
            <w:r w:rsidRPr="00113ADA">
              <w:rPr>
                <w:iCs/>
                <w:szCs w:val="20"/>
                <w:lang w:val="fr-FR"/>
              </w:rPr>
              <w:lastRenderedPageBreak/>
              <w:t xml:space="preserve">membres du groupe de S&amp;E en matière de suivi et d'évaluation sensibles au genre (au moins une fois par cycle du CPU).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8A54F39"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8DD246F"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6CB914A" w14:textId="77777777" w:rsidR="00EB6268" w:rsidRPr="00113ADA" w:rsidRDefault="00EB6268" w:rsidP="4000B9D6">
            <w:pPr>
              <w:rPr>
                <w:iCs/>
                <w:szCs w:val="20"/>
                <w:lang w:val="fr-FR"/>
              </w:rPr>
            </w:pPr>
          </w:p>
        </w:tc>
      </w:tr>
      <w:tr w:rsidR="00572D49" w14:paraId="6CDE8F76"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ED7D31"/>
            <w:tcMar>
              <w:top w:w="68" w:type="dxa"/>
              <w:left w:w="68" w:type="dxa"/>
              <w:bottom w:w="68" w:type="dxa"/>
              <w:right w:w="68" w:type="dxa"/>
            </w:tcMar>
            <w:vAlign w:val="center"/>
            <w:hideMark/>
          </w:tcPr>
          <w:p w14:paraId="7C8DF435" w14:textId="77777777" w:rsidR="00EB6268" w:rsidRPr="00EB6268" w:rsidRDefault="00113ADA" w:rsidP="4000B9D6">
            <w:pPr>
              <w:rPr>
                <w:b/>
                <w:bCs/>
                <w:iCs/>
                <w:color w:val="FFFFFF"/>
                <w:szCs w:val="20"/>
              </w:rPr>
            </w:pPr>
            <w:r w:rsidRPr="00EB6268">
              <w:rPr>
                <w:b/>
                <w:bCs/>
                <w:iCs/>
                <w:color w:val="FFFFFF"/>
                <w:szCs w:val="20"/>
              </w:rPr>
              <w:t>Dimension 3 - Partnerships</w:t>
            </w:r>
          </w:p>
        </w:tc>
      </w:tr>
      <w:tr w:rsidR="00572D49" w:rsidRPr="00113ADA" w14:paraId="3DE2723E"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1328599" w14:textId="77777777" w:rsidR="00EB6268" w:rsidRPr="00EB6268" w:rsidRDefault="00113ADA" w:rsidP="4000B9D6">
            <w:pPr>
              <w:rPr>
                <w:iCs/>
                <w:szCs w:val="20"/>
              </w:rPr>
            </w:pPr>
            <w:r w:rsidRPr="00EB6268">
              <w:rPr>
                <w:iCs/>
                <w:szCs w:val="20"/>
              </w:rPr>
              <w:t>3.1 Government Engagement</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A3C0F6D" w14:textId="77777777" w:rsidR="00EB6268" w:rsidRPr="00113ADA" w:rsidRDefault="00113ADA" w:rsidP="4000B9D6">
            <w:pPr>
              <w:rPr>
                <w:iCs/>
                <w:szCs w:val="20"/>
                <w:lang w:val="fr-FR"/>
              </w:rPr>
            </w:pPr>
            <w:r w:rsidRPr="00113ADA">
              <w:rPr>
                <w:iCs/>
                <w:szCs w:val="20"/>
                <w:lang w:val="fr-FR"/>
              </w:rPr>
              <w:t xml:space="preserve">- Prendre les diligences nécessaires pour assurer la continuité du partenariat avec le gouvernement. Accent particulier sur le partenariat avez le MFFE afin de lui permettre d’assurer la transversalité de son mandat et avec la société civile en vue de l’intégration systématique de genre dans ses initiatives.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D28C86C" w14:textId="77777777" w:rsidR="00EB6268" w:rsidRPr="00113ADA" w:rsidRDefault="00113ADA" w:rsidP="4000B9D6">
            <w:pPr>
              <w:rPr>
                <w:iCs/>
                <w:szCs w:val="20"/>
                <w:lang w:val="fr-FR"/>
              </w:rPr>
            </w:pPr>
            <w:r w:rsidRPr="00113ADA">
              <w:rPr>
                <w:iCs/>
                <w:szCs w:val="20"/>
                <w:lang w:val="fr-FR"/>
              </w:rPr>
              <w:t xml:space="preserve">- Prendre les diligences nécessaires pour assurer la continuité du partenariat avec le gouvernement. Accent particulier sur le partenariat avez le MFFE afin de lui permettre d’assurer la transversalité de son mandat et avec la société civile en vue de l’intégration systématique de genre dans ses initiatives.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09DD2F1" w14:textId="77777777" w:rsidR="00EB6268" w:rsidRPr="00113ADA" w:rsidRDefault="00113ADA" w:rsidP="4000B9D6">
            <w:pPr>
              <w:rPr>
                <w:iCs/>
                <w:szCs w:val="20"/>
                <w:lang w:val="fr-FR"/>
              </w:rPr>
            </w:pPr>
            <w:r w:rsidRPr="00113ADA">
              <w:rPr>
                <w:iCs/>
                <w:szCs w:val="20"/>
                <w:lang w:val="fr-FR"/>
              </w:rPr>
              <w:t xml:space="preserve">- Prendre les diligences nécessaires pour assurer la continuité du partenariat avec le gouvernement. Accent particulier sur le partenariat avez le MFFE afin de lui permettre d’assurer la transversalité de son mandat et avec la société civile en vue de l’intégration systématique de genre dans ses initiatives.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1B23D31" w14:textId="77777777" w:rsidR="00EB6268" w:rsidRPr="00113ADA" w:rsidRDefault="00EB6268" w:rsidP="4000B9D6">
            <w:pPr>
              <w:rPr>
                <w:iCs/>
                <w:szCs w:val="20"/>
                <w:lang w:val="fr-FR"/>
              </w:rPr>
            </w:pPr>
          </w:p>
        </w:tc>
      </w:tr>
      <w:tr w:rsidR="00572D49" w:rsidRPr="00113ADA" w14:paraId="5A4F92EA"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3458E83" w14:textId="77777777" w:rsidR="00EB6268" w:rsidRPr="00EB6268" w:rsidRDefault="00113ADA" w:rsidP="4000B9D6">
            <w:pPr>
              <w:rPr>
                <w:iCs/>
                <w:szCs w:val="20"/>
              </w:rPr>
            </w:pPr>
            <w:r w:rsidRPr="00EB6268">
              <w:rPr>
                <w:iCs/>
                <w:szCs w:val="20"/>
              </w:rPr>
              <w:t>3.2 GEWE CSO Engagement</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E791734" w14:textId="77777777" w:rsidR="00EB6268" w:rsidRPr="00113ADA" w:rsidRDefault="00113ADA" w:rsidP="4000B9D6">
            <w:pPr>
              <w:rPr>
                <w:iCs/>
                <w:szCs w:val="20"/>
                <w:lang w:val="fr-FR"/>
              </w:rPr>
            </w:pPr>
            <w:r w:rsidRPr="00113ADA">
              <w:rPr>
                <w:iCs/>
                <w:szCs w:val="20"/>
                <w:lang w:val="fr-FR"/>
              </w:rPr>
              <w:t xml:space="preserve">- Prendre les diligences nécessaires pour assurer la continuité du partenariat avec la société civile. Accent particulier sur le partenariat avez le MFFE afin de lui permettre d’assurer la transversalité de son mandat et avec la société civile en vue de l’intégration systématique de </w:t>
            </w:r>
            <w:r w:rsidRPr="00113ADA">
              <w:rPr>
                <w:iCs/>
                <w:szCs w:val="20"/>
                <w:lang w:val="fr-FR"/>
              </w:rPr>
              <w:lastRenderedPageBreak/>
              <w:t xml:space="preserve">genre dans ses initiatives.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67BD0AC"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7014BD2"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7C6A25D" w14:textId="77777777" w:rsidR="00EB6268" w:rsidRPr="00113ADA" w:rsidRDefault="00EB6268" w:rsidP="4000B9D6">
            <w:pPr>
              <w:rPr>
                <w:iCs/>
                <w:szCs w:val="20"/>
                <w:lang w:val="fr-FR"/>
              </w:rPr>
            </w:pPr>
          </w:p>
        </w:tc>
      </w:tr>
      <w:tr w:rsidR="00572D49" w14:paraId="2F32E7E2"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FF40FF"/>
            <w:tcMar>
              <w:top w:w="68" w:type="dxa"/>
              <w:left w:w="68" w:type="dxa"/>
              <w:bottom w:w="68" w:type="dxa"/>
              <w:right w:w="68" w:type="dxa"/>
            </w:tcMar>
            <w:vAlign w:val="center"/>
            <w:hideMark/>
          </w:tcPr>
          <w:p w14:paraId="39C3FFA3" w14:textId="77777777" w:rsidR="00EB6268" w:rsidRPr="00EB6268" w:rsidRDefault="00113ADA" w:rsidP="4000B9D6">
            <w:pPr>
              <w:rPr>
                <w:b/>
                <w:bCs/>
                <w:iCs/>
                <w:color w:val="FFFFFF"/>
                <w:szCs w:val="20"/>
              </w:rPr>
            </w:pPr>
            <w:r w:rsidRPr="00EB6268">
              <w:rPr>
                <w:b/>
                <w:bCs/>
                <w:iCs/>
                <w:color w:val="FFFFFF"/>
                <w:szCs w:val="20"/>
              </w:rPr>
              <w:t>Dimension 4 – Leadership and Organizational Culture</w:t>
            </w:r>
          </w:p>
        </w:tc>
      </w:tr>
      <w:tr w:rsidR="00572D49" w:rsidRPr="00113ADA" w14:paraId="75E37F35"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EF69082" w14:textId="77777777" w:rsidR="00EB6268" w:rsidRPr="00EB6268" w:rsidRDefault="00113ADA" w:rsidP="4000B9D6">
            <w:pPr>
              <w:rPr>
                <w:iCs/>
                <w:szCs w:val="20"/>
              </w:rPr>
            </w:pPr>
            <w:r w:rsidRPr="00EB6268">
              <w:rPr>
                <w:iCs/>
                <w:szCs w:val="20"/>
              </w:rPr>
              <w:t>4.1 Leadership</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412A909" w14:textId="77777777" w:rsidR="00EB6268" w:rsidRPr="00113ADA" w:rsidRDefault="00113ADA" w:rsidP="4000B9D6">
            <w:pPr>
              <w:rPr>
                <w:iCs/>
                <w:szCs w:val="20"/>
                <w:lang w:val="fr-FR"/>
              </w:rPr>
            </w:pPr>
            <w:r w:rsidRPr="00113ADA">
              <w:rPr>
                <w:iCs/>
                <w:szCs w:val="20"/>
                <w:lang w:val="fr-FR"/>
              </w:rPr>
              <w:t xml:space="preserve">- Inclure la question de l'égalité des sexes comme point permanent de l'ordre du jour des réunions des chefs d’agences (y compris le suivi du plan d’action du </w:t>
            </w:r>
            <w:proofErr w:type="spellStart"/>
            <w:r w:rsidRPr="00113ADA">
              <w:rPr>
                <w:iCs/>
                <w:szCs w:val="20"/>
                <w:lang w:val="fr-FR"/>
              </w:rPr>
              <w:t>scorecard</w:t>
            </w:r>
            <w:proofErr w:type="spellEnd"/>
            <w:r w:rsidRPr="00113ADA">
              <w:rPr>
                <w:iCs/>
                <w:szCs w:val="20"/>
                <w:lang w:val="fr-FR"/>
              </w:rPr>
              <w:t xml:space="preserve"> au moins tous les six mois). - Inclure des références substantielles à l'égalité des sexes dans la plupart des discours et autres communications du coordonnateur résident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AEBA7FE" w14:textId="77777777" w:rsidR="00EB6268" w:rsidRPr="00113ADA" w:rsidRDefault="00113ADA" w:rsidP="4000B9D6">
            <w:pPr>
              <w:rPr>
                <w:iCs/>
                <w:szCs w:val="20"/>
                <w:lang w:val="fr-FR"/>
              </w:rPr>
            </w:pPr>
            <w:r w:rsidRPr="00113ADA">
              <w:rPr>
                <w:iCs/>
                <w:szCs w:val="20"/>
                <w:lang w:val="fr-FR"/>
              </w:rPr>
              <w:t xml:space="preserve">- Inclure des références substantielles à l'égalité des sexes dans la plupart des discours et autres communications du coordonnateur résident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D98A06C" w14:textId="77777777" w:rsidR="00EB6268" w:rsidRPr="00113ADA" w:rsidRDefault="00113ADA" w:rsidP="4000B9D6">
            <w:pPr>
              <w:rPr>
                <w:iCs/>
                <w:szCs w:val="20"/>
                <w:lang w:val="fr-FR"/>
              </w:rPr>
            </w:pPr>
            <w:r w:rsidRPr="00113ADA">
              <w:rPr>
                <w:iCs/>
                <w:szCs w:val="20"/>
                <w:lang w:val="fr-FR"/>
              </w:rPr>
              <w:t xml:space="preserve">- Inclure des références substantielles à l'égalité des sexes dans la plupart des discours et autres communications du coordonnateur résident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34F57AD" w14:textId="77777777" w:rsidR="00EB6268" w:rsidRPr="00113ADA" w:rsidRDefault="00EB6268" w:rsidP="4000B9D6">
            <w:pPr>
              <w:rPr>
                <w:iCs/>
                <w:szCs w:val="20"/>
                <w:lang w:val="fr-FR"/>
              </w:rPr>
            </w:pPr>
          </w:p>
        </w:tc>
      </w:tr>
      <w:tr w:rsidR="00572D49" w14:paraId="5CC64F4A"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393FBA8" w14:textId="77777777" w:rsidR="00EB6268" w:rsidRPr="00EB6268" w:rsidRDefault="00113ADA" w:rsidP="4000B9D6">
            <w:pPr>
              <w:rPr>
                <w:iCs/>
                <w:szCs w:val="20"/>
              </w:rPr>
            </w:pPr>
            <w:r w:rsidRPr="00EB6268">
              <w:rPr>
                <w:iCs/>
                <w:szCs w:val="20"/>
              </w:rPr>
              <w:t>4.2 Organizational Culture</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F2A28FB" w14:textId="77777777" w:rsidR="00EB6268" w:rsidRPr="00EB6268" w:rsidRDefault="00113ADA"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F7313EE" w14:textId="77777777" w:rsidR="00EB6268" w:rsidRPr="00EB6268" w:rsidRDefault="00EB6268" w:rsidP="4000B9D6">
            <w:pPr>
              <w:rPr>
                <w:iCs/>
                <w:szCs w:val="20"/>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CD056C6" w14:textId="77777777" w:rsidR="00EB6268" w:rsidRPr="00EB6268" w:rsidRDefault="00EB6268" w:rsidP="4000B9D6">
            <w:pPr>
              <w:rPr>
                <w:iCs/>
                <w:szCs w:val="20"/>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F9D9E14" w14:textId="77777777" w:rsidR="00EB6268" w:rsidRPr="00EB6268" w:rsidRDefault="00EB6268" w:rsidP="4000B9D6">
            <w:pPr>
              <w:rPr>
                <w:iCs/>
                <w:szCs w:val="20"/>
              </w:rPr>
            </w:pPr>
          </w:p>
        </w:tc>
      </w:tr>
      <w:tr w:rsidR="00572D49" w14:paraId="3D648627"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EDCA49F" w14:textId="77777777" w:rsidR="00EB6268" w:rsidRPr="00EB6268" w:rsidRDefault="00113ADA" w:rsidP="4000B9D6">
            <w:pPr>
              <w:rPr>
                <w:iCs/>
                <w:szCs w:val="20"/>
              </w:rPr>
            </w:pPr>
            <w:r w:rsidRPr="00EB6268">
              <w:rPr>
                <w:iCs/>
                <w:szCs w:val="20"/>
              </w:rPr>
              <w:t>4.3 Gender Parity</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1A44054" w14:textId="77777777" w:rsidR="00EB6268" w:rsidRPr="00EB6268" w:rsidRDefault="00113ADA"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544A4D2" w14:textId="77777777" w:rsidR="00EB6268" w:rsidRPr="00EB6268" w:rsidRDefault="00EB6268" w:rsidP="4000B9D6">
            <w:pPr>
              <w:rPr>
                <w:iCs/>
                <w:szCs w:val="20"/>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573B8A6" w14:textId="77777777" w:rsidR="00EB6268" w:rsidRPr="00EB6268" w:rsidRDefault="00EB6268" w:rsidP="4000B9D6">
            <w:pPr>
              <w:rPr>
                <w:iCs/>
                <w:szCs w:val="20"/>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37F8029" w14:textId="77777777" w:rsidR="00EB6268" w:rsidRPr="00EB6268" w:rsidRDefault="00EB6268" w:rsidP="4000B9D6">
            <w:pPr>
              <w:rPr>
                <w:iCs/>
                <w:szCs w:val="20"/>
              </w:rPr>
            </w:pPr>
          </w:p>
        </w:tc>
      </w:tr>
      <w:tr w:rsidR="00572D49" w14:paraId="1ACBCDA9"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7030A0"/>
            <w:tcMar>
              <w:top w:w="68" w:type="dxa"/>
              <w:left w:w="68" w:type="dxa"/>
              <w:bottom w:w="68" w:type="dxa"/>
              <w:right w:w="68" w:type="dxa"/>
            </w:tcMar>
            <w:vAlign w:val="center"/>
            <w:hideMark/>
          </w:tcPr>
          <w:p w14:paraId="547B572A" w14:textId="77777777" w:rsidR="00EB6268" w:rsidRPr="00EB6268" w:rsidRDefault="00113ADA" w:rsidP="4000B9D6">
            <w:pPr>
              <w:rPr>
                <w:b/>
                <w:bCs/>
                <w:iCs/>
                <w:color w:val="FFFFFF"/>
                <w:szCs w:val="20"/>
              </w:rPr>
            </w:pPr>
            <w:r w:rsidRPr="00EB6268">
              <w:rPr>
                <w:b/>
                <w:bCs/>
                <w:iCs/>
                <w:color w:val="FFFFFF"/>
                <w:szCs w:val="20"/>
              </w:rPr>
              <w:t>Dimension 5 – Gender Coordination and Capacities</w:t>
            </w:r>
          </w:p>
        </w:tc>
      </w:tr>
      <w:tr w:rsidR="00572D49" w:rsidRPr="00113ADA" w14:paraId="1475F6A6"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79D9959" w14:textId="77777777" w:rsidR="00EB6268" w:rsidRPr="00EB6268" w:rsidRDefault="00113ADA" w:rsidP="4000B9D6">
            <w:pPr>
              <w:rPr>
                <w:iCs/>
                <w:szCs w:val="20"/>
              </w:rPr>
            </w:pPr>
            <w:r w:rsidRPr="00EB6268">
              <w:rPr>
                <w:iCs/>
                <w:szCs w:val="20"/>
              </w:rPr>
              <w:t>5.1 Gender Coordination Mechanism</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410B3B7" w14:textId="77777777" w:rsidR="00EB6268" w:rsidRPr="00113ADA" w:rsidRDefault="00113ADA" w:rsidP="4000B9D6">
            <w:pPr>
              <w:rPr>
                <w:iCs/>
                <w:szCs w:val="20"/>
                <w:lang w:val="fr-FR"/>
              </w:rPr>
            </w:pPr>
            <w:r w:rsidRPr="00113ADA">
              <w:rPr>
                <w:iCs/>
                <w:szCs w:val="20"/>
                <w:lang w:val="fr-FR"/>
              </w:rPr>
              <w:t xml:space="preserve">- Prendre en compte les commentaires du GTG sur le draft du prochaine CPU.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FCB38CA"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24E77E6"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75A7636" w14:textId="77777777" w:rsidR="00EB6268" w:rsidRPr="00113ADA" w:rsidRDefault="00EB6268" w:rsidP="4000B9D6">
            <w:pPr>
              <w:rPr>
                <w:iCs/>
                <w:szCs w:val="20"/>
                <w:lang w:val="fr-FR"/>
              </w:rPr>
            </w:pPr>
          </w:p>
        </w:tc>
      </w:tr>
      <w:tr w:rsidR="00572D49" w14:paraId="5B16AB31"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C83E98B" w14:textId="77777777" w:rsidR="00EB6268" w:rsidRPr="00EB6268" w:rsidRDefault="00113ADA" w:rsidP="4000B9D6">
            <w:pPr>
              <w:rPr>
                <w:iCs/>
                <w:szCs w:val="20"/>
              </w:rPr>
            </w:pPr>
            <w:r w:rsidRPr="00EB6268">
              <w:rPr>
                <w:iCs/>
                <w:szCs w:val="20"/>
              </w:rPr>
              <w:t>5.2 Gender Capacities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BA3258E" w14:textId="77777777" w:rsidR="00EB6268" w:rsidRPr="00EB6268" w:rsidRDefault="00113ADA"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CE48AEE" w14:textId="77777777" w:rsidR="00EB6268" w:rsidRPr="00EB6268" w:rsidRDefault="00EB6268" w:rsidP="4000B9D6">
            <w:pPr>
              <w:rPr>
                <w:iCs/>
                <w:szCs w:val="20"/>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6B2BE33" w14:textId="77777777" w:rsidR="00EB6268" w:rsidRPr="00EB6268" w:rsidRDefault="00EB6268" w:rsidP="4000B9D6">
            <w:pPr>
              <w:rPr>
                <w:iCs/>
                <w:szCs w:val="20"/>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237A089" w14:textId="77777777" w:rsidR="00EB6268" w:rsidRPr="00EB6268" w:rsidRDefault="00EB6268" w:rsidP="4000B9D6">
            <w:pPr>
              <w:rPr>
                <w:iCs/>
                <w:szCs w:val="20"/>
              </w:rPr>
            </w:pPr>
          </w:p>
        </w:tc>
      </w:tr>
      <w:tr w:rsidR="00572D49" w14:paraId="4A41CD6B"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806000"/>
            <w:tcMar>
              <w:top w:w="68" w:type="dxa"/>
              <w:left w:w="68" w:type="dxa"/>
              <w:bottom w:w="68" w:type="dxa"/>
              <w:right w:w="68" w:type="dxa"/>
            </w:tcMar>
            <w:vAlign w:val="center"/>
            <w:hideMark/>
          </w:tcPr>
          <w:p w14:paraId="0FB267B9" w14:textId="77777777" w:rsidR="00EB6268" w:rsidRPr="00EB6268" w:rsidRDefault="00113ADA" w:rsidP="4000B9D6">
            <w:pPr>
              <w:rPr>
                <w:b/>
                <w:bCs/>
                <w:iCs/>
                <w:color w:val="FFFFFF"/>
                <w:szCs w:val="20"/>
              </w:rPr>
            </w:pPr>
            <w:r w:rsidRPr="00EB6268">
              <w:rPr>
                <w:b/>
                <w:bCs/>
                <w:iCs/>
                <w:color w:val="FFFFFF"/>
                <w:szCs w:val="20"/>
              </w:rPr>
              <w:t>Dimension 6 - Resources</w:t>
            </w:r>
          </w:p>
        </w:tc>
      </w:tr>
      <w:tr w:rsidR="00572D49" w:rsidRPr="00113ADA" w14:paraId="0F5532EB"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97257F6" w14:textId="77777777" w:rsidR="00EB6268" w:rsidRPr="00EB6268" w:rsidRDefault="00113ADA" w:rsidP="4000B9D6">
            <w:pPr>
              <w:rPr>
                <w:iCs/>
                <w:szCs w:val="20"/>
              </w:rPr>
            </w:pPr>
            <w:r w:rsidRPr="00EB6268">
              <w:rPr>
                <w:iCs/>
                <w:szCs w:val="20"/>
              </w:rPr>
              <w:t>6.1 Financial Resources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2A56D42" w14:textId="77777777" w:rsidR="00EB6268" w:rsidRPr="00113ADA" w:rsidRDefault="00113ADA" w:rsidP="4000B9D6">
            <w:pPr>
              <w:rPr>
                <w:iCs/>
                <w:szCs w:val="20"/>
                <w:lang w:val="fr-FR"/>
              </w:rPr>
            </w:pPr>
            <w:r w:rsidRPr="00113ADA">
              <w:rPr>
                <w:iCs/>
                <w:szCs w:val="20"/>
                <w:lang w:val="fr-FR"/>
              </w:rPr>
              <w:t xml:space="preserve">- Engager des discussions lors des réunions des chefs d’agences sur un système de suivi et </w:t>
            </w:r>
            <w:r w:rsidRPr="00113ADA">
              <w:rPr>
                <w:iCs/>
                <w:szCs w:val="20"/>
                <w:lang w:val="fr-FR"/>
              </w:rPr>
              <w:lastRenderedPageBreak/>
              <w:t xml:space="preserve">d'utilisation des données budgétaires au niveau des pays afin d'assurer une allocation adéquate des ressources pour l’égalité de genre. Évaluer les options pour institutionnaliser un système de suivi budgétaire sensible au genre.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F5D3E3D"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7298C04"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FED57FC" w14:textId="77777777" w:rsidR="00EB6268" w:rsidRPr="00113ADA" w:rsidRDefault="00EB6268" w:rsidP="4000B9D6">
            <w:pPr>
              <w:rPr>
                <w:iCs/>
                <w:szCs w:val="20"/>
                <w:lang w:val="fr-FR"/>
              </w:rPr>
            </w:pPr>
          </w:p>
        </w:tc>
      </w:tr>
      <w:tr w:rsidR="00572D49" w14:paraId="5927B796"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00B0F0"/>
            <w:tcMar>
              <w:top w:w="68" w:type="dxa"/>
              <w:left w:w="68" w:type="dxa"/>
              <w:bottom w:w="68" w:type="dxa"/>
              <w:right w:w="68" w:type="dxa"/>
            </w:tcMar>
            <w:vAlign w:val="center"/>
            <w:hideMark/>
          </w:tcPr>
          <w:p w14:paraId="528F2914" w14:textId="77777777" w:rsidR="00EB6268" w:rsidRPr="00EB6268" w:rsidRDefault="00113ADA" w:rsidP="4000B9D6">
            <w:pPr>
              <w:rPr>
                <w:b/>
                <w:bCs/>
                <w:iCs/>
                <w:color w:val="FFFFFF"/>
                <w:szCs w:val="20"/>
              </w:rPr>
            </w:pPr>
            <w:r w:rsidRPr="00EB6268">
              <w:rPr>
                <w:b/>
                <w:bCs/>
                <w:iCs/>
                <w:color w:val="FFFFFF"/>
                <w:szCs w:val="20"/>
              </w:rPr>
              <w:t xml:space="preserve">Dimension 7 - Results </w:t>
            </w:r>
          </w:p>
        </w:tc>
      </w:tr>
      <w:tr w:rsidR="00572D49" w:rsidRPr="00113ADA" w14:paraId="1F243B86"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3BACEBB" w14:textId="77777777" w:rsidR="00EB6268" w:rsidRPr="00EB6268" w:rsidRDefault="00113ADA" w:rsidP="4000B9D6">
            <w:pPr>
              <w:rPr>
                <w:iCs/>
                <w:szCs w:val="20"/>
              </w:rPr>
            </w:pPr>
            <w:r w:rsidRPr="00EB6268">
              <w:rPr>
                <w:iCs/>
                <w:szCs w:val="20"/>
              </w:rPr>
              <w:t>7.1 GEWE Results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099C297" w14:textId="77777777" w:rsidR="00EB6268" w:rsidRPr="00113ADA" w:rsidRDefault="00113ADA" w:rsidP="4000B9D6">
            <w:pPr>
              <w:rPr>
                <w:iCs/>
                <w:szCs w:val="20"/>
                <w:lang w:val="fr-FR"/>
              </w:rPr>
            </w:pPr>
            <w:r w:rsidRPr="00113ADA">
              <w:rPr>
                <w:iCs/>
                <w:szCs w:val="20"/>
                <w:lang w:val="fr-FR"/>
              </w:rPr>
              <w:t xml:space="preserve">- Inclure la responsabilité de l'intégration de la dimension de genre et de la promotion de l’égalité de genre et l’autonomisation des femmes visiblement dans le mandat des groupes d’effets du CPU et des groupes d’opérations. - Renforcer les capacité des groups d’effets du CPU et des groupes d’opérations en matière de </w:t>
            </w:r>
            <w:proofErr w:type="spellStart"/>
            <w:r w:rsidRPr="00113ADA">
              <w:rPr>
                <w:iCs/>
                <w:szCs w:val="20"/>
                <w:lang w:val="fr-FR"/>
              </w:rPr>
              <w:t>gender</w:t>
            </w:r>
            <w:proofErr w:type="spellEnd"/>
            <w:r w:rsidRPr="00113ADA">
              <w:rPr>
                <w:iCs/>
                <w:szCs w:val="20"/>
                <w:lang w:val="fr-FR"/>
              </w:rPr>
              <w:t xml:space="preserve"> </w:t>
            </w:r>
            <w:proofErr w:type="spellStart"/>
            <w:r w:rsidRPr="00113ADA">
              <w:rPr>
                <w:iCs/>
                <w:szCs w:val="20"/>
                <w:lang w:val="fr-FR"/>
              </w:rPr>
              <w:t>mainstreaming</w:t>
            </w:r>
            <w:proofErr w:type="spellEnd"/>
            <w:r w:rsidRPr="00113ADA">
              <w:rPr>
                <w:iCs/>
                <w:szCs w:val="20"/>
                <w:lang w:val="fr-FR"/>
              </w:rPr>
              <w:t xml:space="preserve">.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5CAC87C"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F7A2EA2" w14:textId="77777777" w:rsidR="00EB6268" w:rsidRPr="00113ADA" w:rsidRDefault="00EB6268" w:rsidP="4000B9D6">
            <w:pPr>
              <w:rPr>
                <w:iCs/>
                <w:szCs w:val="20"/>
                <w:lang w:val="fr-FR"/>
              </w:rPr>
            </w:pP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D5C0B25" w14:textId="77777777" w:rsidR="00EB6268" w:rsidRPr="00113ADA" w:rsidRDefault="00EB6268" w:rsidP="4000B9D6">
            <w:pPr>
              <w:rPr>
                <w:iCs/>
                <w:szCs w:val="20"/>
                <w:lang w:val="fr-FR"/>
              </w:rPr>
            </w:pPr>
          </w:p>
        </w:tc>
      </w:tr>
    </w:tbl>
    <w:p w14:paraId="4C0C362E" w14:textId="77777777" w:rsidR="00EB6268" w:rsidRPr="00113ADA" w:rsidRDefault="00EB6268" w:rsidP="4000B9D6">
      <w:pPr>
        <w:rPr>
          <w:iCs/>
          <w:lang w:val="fr-FR"/>
        </w:rPr>
      </w:pPr>
    </w:p>
    <w:p w14:paraId="0B876CE3" w14:textId="77777777" w:rsidR="00EA5122" w:rsidRPr="00113ADA" w:rsidRDefault="00EA5122" w:rsidP="006223D7">
      <w:pPr>
        <w:rPr>
          <w:lang w:val="fr-FR"/>
        </w:rPr>
      </w:pPr>
    </w:p>
    <w:p w14:paraId="656902B3" w14:textId="77777777" w:rsidR="00AE09CF" w:rsidRDefault="00113ADA" w:rsidP="00B92235">
      <w:pPr>
        <w:pStyle w:val="Heading1"/>
      </w:pPr>
      <w:bookmarkStart w:id="35" w:name="_Toc54903280"/>
      <w:r>
        <w:t xml:space="preserve">9. Supporting </w:t>
      </w:r>
      <w:r w:rsidR="00B121D6">
        <w:t>Evidence</w:t>
      </w:r>
      <w:bookmarkEnd w:id="35"/>
    </w:p>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572D49" w14:paraId="082A5AB2" w14:textId="77777777" w:rsidTr="5464C12B">
        <w:tc>
          <w:tcPr>
            <w:tcW w:w="907" w:type="dxa"/>
            <w:tcBorders>
              <w:right w:val="nil"/>
            </w:tcBorders>
            <w:shd w:val="clear" w:color="auto" w:fill="FF3300"/>
            <w:vAlign w:val="center"/>
          </w:tcPr>
          <w:p w14:paraId="08997CC0"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03537E90" w14:textId="77777777" w:rsidR="00987835" w:rsidRPr="00BF52A9" w:rsidRDefault="00113ADA"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0286F9FB" w:rsidRPr="5464C12B">
              <w:rPr>
                <w:rFonts w:ascii="Arial" w:eastAsia="Arial" w:hAnsi="Arial" w:cs="Arial"/>
                <w:b/>
                <w:bCs/>
                <w:color w:val="FFFFFF" w:themeColor="background1"/>
                <w:sz w:val="22"/>
                <w:lang w:val="en-IN"/>
              </w:rPr>
              <w:t xml:space="preserve">1.1: Indicator 1.1: Common country analysis integrates gender </w:t>
            </w:r>
            <w:proofErr w:type="gramStart"/>
            <w:r w:rsidR="0286F9FB" w:rsidRPr="5464C12B">
              <w:rPr>
                <w:rFonts w:ascii="Arial" w:eastAsia="Arial" w:hAnsi="Arial" w:cs="Arial"/>
                <w:b/>
                <w:bCs/>
                <w:color w:val="FFFFFF" w:themeColor="background1"/>
                <w:sz w:val="22"/>
                <w:lang w:val="en-IN"/>
              </w:rPr>
              <w:t>analysis</w:t>
            </w:r>
            <w:proofErr w:type="gramEnd"/>
          </w:p>
          <w:p w14:paraId="352AFF41" w14:textId="77777777" w:rsidR="00987835" w:rsidRPr="00D678FA" w:rsidRDefault="00113ADA" w:rsidP="006162F5">
            <w:pPr>
              <w:jc w:val="left"/>
              <w:rPr>
                <w:noProof/>
                <w:sz w:val="16"/>
                <w:szCs w:val="16"/>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14:paraId="4D8F2925" w14:textId="77777777" w:rsidR="00987835" w:rsidRPr="00BF52A9" w:rsidRDefault="00113ADA" w:rsidP="30F5A5B9">
            <w:pPr>
              <w:pStyle w:val="IndicatorScore"/>
              <w:jc w:val="center"/>
              <w:rPr>
                <w:noProof/>
                <w:sz w:val="22"/>
              </w:rPr>
            </w:pPr>
            <w:r w:rsidRPr="30F5A5B9">
              <w:rPr>
                <w:noProof/>
                <w:sz w:val="22"/>
              </w:rPr>
              <w:t>Planning</w:t>
            </w:r>
          </w:p>
        </w:tc>
      </w:tr>
      <w:tr w:rsidR="00572D49" w14:paraId="74A98B69" w14:textId="77777777" w:rsidTr="009E2E73">
        <w:tc>
          <w:tcPr>
            <w:tcW w:w="2405" w:type="dxa"/>
            <w:gridSpan w:val="2"/>
            <w:shd w:val="clear" w:color="auto" w:fill="FF3300"/>
            <w:vAlign w:val="center"/>
          </w:tcPr>
          <w:p w14:paraId="5BE60181" w14:textId="77777777" w:rsidR="00987835" w:rsidRPr="00987835" w:rsidRDefault="00113ADA" w:rsidP="00987835">
            <w:pPr>
              <w:jc w:val="center"/>
              <w:rPr>
                <w:b/>
                <w:bCs/>
                <w:color w:val="FFFFFF" w:themeColor="background1"/>
              </w:rPr>
            </w:pPr>
            <w:r w:rsidRPr="00987835">
              <w:rPr>
                <w:b/>
                <w:bCs/>
                <w:color w:val="FFFFFF" w:themeColor="background1"/>
              </w:rPr>
              <w:lastRenderedPageBreak/>
              <w:t>Category</w:t>
            </w:r>
          </w:p>
        </w:tc>
        <w:tc>
          <w:tcPr>
            <w:tcW w:w="8054" w:type="dxa"/>
            <w:gridSpan w:val="2"/>
            <w:shd w:val="clear" w:color="auto" w:fill="FF3300"/>
            <w:vAlign w:val="center"/>
          </w:tcPr>
          <w:p w14:paraId="21D49D76" w14:textId="77777777" w:rsidR="00987835" w:rsidRPr="00987835" w:rsidRDefault="00113ADA" w:rsidP="00987835">
            <w:pPr>
              <w:jc w:val="center"/>
              <w:rPr>
                <w:b/>
                <w:bCs/>
                <w:color w:val="FFFFFF" w:themeColor="background1"/>
              </w:rPr>
            </w:pPr>
            <w:r w:rsidRPr="00987835">
              <w:rPr>
                <w:b/>
                <w:bCs/>
                <w:color w:val="FFFFFF" w:themeColor="background1"/>
              </w:rPr>
              <w:t>Documents</w:t>
            </w:r>
          </w:p>
        </w:tc>
      </w:tr>
      <w:tr w:rsidR="00572D49" w14:paraId="167CEAD9" w14:textId="77777777" w:rsidTr="009E2E73">
        <w:tc>
          <w:tcPr>
            <w:tcW w:w="2405" w:type="dxa"/>
            <w:gridSpan w:val="2"/>
            <w:shd w:val="clear" w:color="auto" w:fill="FFFFFF" w:themeFill="background1"/>
            <w:vAlign w:val="center"/>
          </w:tcPr>
          <w:p w14:paraId="2756294A" w14:textId="77777777" w:rsidR="00572D49" w:rsidRDefault="00113ADA">
            <w:pPr>
              <w:jc w:val="center"/>
            </w:pPr>
            <w:r>
              <w:rPr>
                <w:b/>
              </w:rPr>
              <w:t>CCA or equivalent</w:t>
            </w:r>
          </w:p>
        </w:tc>
        <w:tc>
          <w:tcPr>
            <w:tcW w:w="8054" w:type="dxa"/>
            <w:gridSpan w:val="2"/>
            <w:shd w:val="clear" w:color="auto" w:fill="FFFFFF" w:themeFill="background1"/>
            <w:vAlign w:val="center"/>
          </w:tcPr>
          <w:p w14:paraId="2F7AD653" w14:textId="77777777" w:rsidR="00572D49" w:rsidRDefault="00651370">
            <w:hyperlink r:id="rId19" w:history="1">
              <w:proofErr w:type="spellStart"/>
              <w:r w:rsidR="00113ADA">
                <w:rPr>
                  <w:color w:val="0000EE"/>
                  <w:u w:val="single"/>
                </w:rPr>
                <w:t>Bilan</w:t>
              </w:r>
              <w:proofErr w:type="spellEnd"/>
              <w:r w:rsidR="00113ADA">
                <w:rPr>
                  <w:color w:val="0000EE"/>
                  <w:u w:val="single"/>
                </w:rPr>
                <w:t xml:space="preserve"> </w:t>
              </w:r>
              <w:proofErr w:type="spellStart"/>
              <w:r w:rsidR="00113ADA">
                <w:rPr>
                  <w:color w:val="0000EE"/>
                  <w:u w:val="single"/>
                </w:rPr>
                <w:t>Commun</w:t>
              </w:r>
              <w:proofErr w:type="spellEnd"/>
              <w:r w:rsidR="00113ADA">
                <w:rPr>
                  <w:color w:val="0000EE"/>
                  <w:u w:val="single"/>
                </w:rPr>
                <w:t xml:space="preserve"> de Pays - 2021</w:t>
              </w:r>
            </w:hyperlink>
          </w:p>
        </w:tc>
      </w:tr>
      <w:tr w:rsidR="00572D49" w14:paraId="7040F4AF" w14:textId="77777777" w:rsidTr="009E2E73">
        <w:tc>
          <w:tcPr>
            <w:tcW w:w="2405" w:type="dxa"/>
            <w:gridSpan w:val="2"/>
            <w:shd w:val="clear" w:color="auto" w:fill="FFFFFF" w:themeFill="background1"/>
            <w:vAlign w:val="center"/>
          </w:tcPr>
          <w:p w14:paraId="514A3F41" w14:textId="77777777" w:rsidR="00572D49" w:rsidRDefault="00572D49"/>
        </w:tc>
        <w:tc>
          <w:tcPr>
            <w:tcW w:w="8054" w:type="dxa"/>
            <w:gridSpan w:val="2"/>
            <w:shd w:val="clear" w:color="auto" w:fill="FFFFFF" w:themeFill="background1"/>
            <w:vAlign w:val="center"/>
          </w:tcPr>
          <w:p w14:paraId="286971D6" w14:textId="77777777" w:rsidR="00572D49" w:rsidRDefault="00572D49"/>
        </w:tc>
      </w:tr>
    </w:tbl>
    <w:p w14:paraId="06F7C488" w14:textId="77777777" w:rsidR="00987835" w:rsidRDefault="00987835" w:rsidP="00987835">
      <w:pPr>
        <w:rPr>
          <w:noProof/>
        </w:rPr>
      </w:pPr>
    </w:p>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572D49" w14:paraId="5A9AE55F" w14:textId="77777777" w:rsidTr="5464C12B">
        <w:tc>
          <w:tcPr>
            <w:tcW w:w="907" w:type="dxa"/>
            <w:tcBorders>
              <w:right w:val="nil"/>
            </w:tcBorders>
            <w:shd w:val="clear" w:color="auto" w:fill="FF3300"/>
            <w:vAlign w:val="center"/>
          </w:tcPr>
          <w:p w14:paraId="6A3B38B2"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7CFAF3B4" w14:textId="77777777" w:rsidR="00987835" w:rsidRDefault="00113ADA" w:rsidP="5464C12B">
            <w:pPr>
              <w:jc w:val="left"/>
              <w:rPr>
                <w:rFonts w:ascii="Arial" w:eastAsia="Arial" w:hAnsi="Arial" w:cs="Arial"/>
                <w:color w:val="FFFFFF"/>
                <w:sz w:val="22"/>
              </w:rPr>
            </w:pPr>
            <w:r w:rsidRPr="5464C12B">
              <w:rPr>
                <w:rFonts w:ascii="Arial" w:eastAsia="Arial" w:hAnsi="Arial" w:cs="Arial"/>
                <w:b/>
                <w:bCs/>
                <w:color w:val="FFFFFF" w:themeColor="background1"/>
                <w:sz w:val="22"/>
              </w:rPr>
              <w:t>PI</w:t>
            </w:r>
            <w:r w:rsidR="33FF68DD" w:rsidRPr="5464C12B">
              <w:rPr>
                <w:rFonts w:ascii="Arial" w:eastAsia="Arial" w:hAnsi="Arial" w:cs="Arial"/>
                <w:b/>
                <w:bCs/>
                <w:color w:val="FFFFFF" w:themeColor="background1"/>
                <w:sz w:val="22"/>
              </w:rPr>
              <w:t xml:space="preserve"> </w:t>
            </w:r>
            <w:r w:rsidR="33FF68DD" w:rsidRPr="5464C12B">
              <w:rPr>
                <w:rFonts w:ascii="Arial" w:eastAsia="Arial" w:hAnsi="Arial" w:cs="Arial"/>
                <w:b/>
                <w:bCs/>
                <w:color w:val="FFFFFF" w:themeColor="background1"/>
                <w:sz w:val="22"/>
                <w:lang w:val="en-IN"/>
              </w:rPr>
              <w:t xml:space="preserve">1.2: Indicator 1.2: Gender equality mainstreamed in Cooperation Framework </w:t>
            </w:r>
            <w:proofErr w:type="gramStart"/>
            <w:r w:rsidR="33FF68DD" w:rsidRPr="5464C12B">
              <w:rPr>
                <w:rFonts w:ascii="Arial" w:eastAsia="Arial" w:hAnsi="Arial" w:cs="Arial"/>
                <w:b/>
                <w:bCs/>
                <w:color w:val="FFFFFF" w:themeColor="background1"/>
                <w:sz w:val="22"/>
                <w:lang w:val="en-IN"/>
              </w:rPr>
              <w:t>outcomes</w:t>
            </w:r>
            <w:proofErr w:type="gramEnd"/>
          </w:p>
          <w:p w14:paraId="426447F0" w14:textId="77777777" w:rsidR="00987835" w:rsidRPr="00D678FA" w:rsidRDefault="00113ADA" w:rsidP="5464C12B">
            <w:pPr>
              <w:jc w:val="left"/>
              <w:rPr>
                <w:rFonts w:ascii="Arial" w:eastAsia="Arial" w:hAnsi="Arial" w:cs="Arial"/>
                <w:noProof/>
                <w:sz w:val="16"/>
                <w:szCs w:val="16"/>
              </w:rPr>
            </w:pPr>
            <w:r w:rsidRPr="007E26B5">
              <w:rPr>
                <w:rFonts w:ascii="Arial" w:eastAsia="Arial" w:hAnsi="Arial" w:cs="Arial"/>
                <w:b/>
                <w:bCs/>
                <w:noProof/>
                <w:color w:val="FFFFFF" w:themeColor="background1"/>
                <w:sz w:val="18"/>
                <w:szCs w:val="24"/>
              </w:rPr>
              <w:t>MEETS MINIMUM REQUIREMENTS</w:t>
            </w:r>
          </w:p>
        </w:tc>
        <w:tc>
          <w:tcPr>
            <w:tcW w:w="1953" w:type="dxa"/>
            <w:tcBorders>
              <w:left w:val="nil"/>
            </w:tcBorders>
            <w:shd w:val="clear" w:color="auto" w:fill="FF3300"/>
            <w:vAlign w:val="center"/>
          </w:tcPr>
          <w:p w14:paraId="1C288C4B" w14:textId="77777777" w:rsidR="00987835" w:rsidRPr="00BF52A9" w:rsidRDefault="00113ADA" w:rsidP="30F5A5B9">
            <w:pPr>
              <w:pStyle w:val="IndicatorScore"/>
              <w:jc w:val="center"/>
              <w:rPr>
                <w:noProof/>
                <w:sz w:val="22"/>
              </w:rPr>
            </w:pPr>
            <w:r w:rsidRPr="30F5A5B9">
              <w:rPr>
                <w:noProof/>
                <w:sz w:val="22"/>
              </w:rPr>
              <w:t>Planning</w:t>
            </w:r>
          </w:p>
        </w:tc>
      </w:tr>
      <w:tr w:rsidR="00572D49" w14:paraId="30B1D5ED" w14:textId="77777777" w:rsidTr="009E2E73">
        <w:tc>
          <w:tcPr>
            <w:tcW w:w="2405" w:type="dxa"/>
            <w:gridSpan w:val="2"/>
            <w:shd w:val="clear" w:color="auto" w:fill="FF3300"/>
            <w:vAlign w:val="center"/>
          </w:tcPr>
          <w:p w14:paraId="035E5C56" w14:textId="77777777" w:rsidR="009C7DF8" w:rsidRPr="009C7DF8" w:rsidRDefault="00113ADA" w:rsidP="009C7DF8">
            <w:pPr>
              <w:jc w:val="center"/>
            </w:pPr>
            <w:r w:rsidRPr="00987835">
              <w:rPr>
                <w:b/>
                <w:bCs/>
                <w:color w:val="FFFFFF" w:themeColor="background1"/>
              </w:rPr>
              <w:t>Category</w:t>
            </w:r>
          </w:p>
        </w:tc>
        <w:tc>
          <w:tcPr>
            <w:tcW w:w="8054" w:type="dxa"/>
            <w:gridSpan w:val="2"/>
            <w:shd w:val="clear" w:color="auto" w:fill="FF3300"/>
            <w:vAlign w:val="center"/>
          </w:tcPr>
          <w:p w14:paraId="5608F528" w14:textId="77777777" w:rsidR="009C7DF8" w:rsidRPr="009C7DF8" w:rsidRDefault="00113ADA" w:rsidP="009C7DF8">
            <w:pPr>
              <w:jc w:val="center"/>
            </w:pPr>
            <w:r w:rsidRPr="00987835">
              <w:rPr>
                <w:b/>
                <w:bCs/>
                <w:color w:val="FFFFFF" w:themeColor="background1"/>
              </w:rPr>
              <w:t>Documents</w:t>
            </w:r>
          </w:p>
        </w:tc>
      </w:tr>
      <w:tr w:rsidR="00572D49" w:rsidRPr="00113ADA" w14:paraId="410F4921" w14:textId="77777777" w:rsidTr="009E2E73">
        <w:tc>
          <w:tcPr>
            <w:tcW w:w="2405" w:type="dxa"/>
            <w:gridSpan w:val="2"/>
            <w:vAlign w:val="center"/>
          </w:tcPr>
          <w:p w14:paraId="3168A922" w14:textId="77777777" w:rsidR="00572D49" w:rsidRDefault="00113ADA">
            <w:pPr>
              <w:jc w:val="center"/>
            </w:pPr>
            <w:r>
              <w:rPr>
                <w:b/>
              </w:rPr>
              <w:t>Cooperation Framework</w:t>
            </w:r>
          </w:p>
        </w:tc>
        <w:tc>
          <w:tcPr>
            <w:tcW w:w="8054" w:type="dxa"/>
            <w:gridSpan w:val="2"/>
            <w:vAlign w:val="center"/>
          </w:tcPr>
          <w:p w14:paraId="172D547F" w14:textId="77777777" w:rsidR="00572D49" w:rsidRPr="00113ADA" w:rsidRDefault="00651370">
            <w:pPr>
              <w:rPr>
                <w:lang w:val="fr-FR"/>
              </w:rPr>
            </w:pPr>
            <w:hyperlink r:id="rId20" w:history="1">
              <w:r w:rsidR="00113ADA" w:rsidRPr="00113ADA">
                <w:rPr>
                  <w:color w:val="0000EE"/>
                  <w:u w:val="single"/>
                  <w:lang w:val="fr-FR"/>
                </w:rPr>
                <w:t>EXE RAPPORT CCDD 2021-2025 Côte d'</w:t>
              </w:r>
              <w:proofErr w:type="spellStart"/>
              <w:r w:rsidR="00113ADA" w:rsidRPr="00113ADA">
                <w:rPr>
                  <w:color w:val="0000EE"/>
                  <w:u w:val="single"/>
                  <w:lang w:val="fr-FR"/>
                </w:rPr>
                <w:t>Ivoire_Near_versin</w:t>
              </w:r>
              <w:proofErr w:type="spellEnd"/>
              <w:r w:rsidR="00113ADA" w:rsidRPr="00113ADA">
                <w:rPr>
                  <w:color w:val="0000EE"/>
                  <w:u w:val="single"/>
                  <w:lang w:val="fr-FR"/>
                </w:rPr>
                <w:t xml:space="preserve"> Finale 26052021</w:t>
              </w:r>
            </w:hyperlink>
          </w:p>
        </w:tc>
      </w:tr>
      <w:tr w:rsidR="00572D49" w:rsidRPr="00113ADA" w14:paraId="726EEB6B" w14:textId="77777777" w:rsidTr="009E2E73">
        <w:tc>
          <w:tcPr>
            <w:tcW w:w="2405" w:type="dxa"/>
            <w:gridSpan w:val="2"/>
            <w:vAlign w:val="center"/>
          </w:tcPr>
          <w:p w14:paraId="02754B49" w14:textId="77777777" w:rsidR="00572D49" w:rsidRPr="00113ADA" w:rsidRDefault="00572D49">
            <w:pPr>
              <w:rPr>
                <w:lang w:val="fr-FR"/>
              </w:rPr>
            </w:pPr>
          </w:p>
        </w:tc>
        <w:tc>
          <w:tcPr>
            <w:tcW w:w="8054" w:type="dxa"/>
            <w:gridSpan w:val="2"/>
            <w:vAlign w:val="center"/>
          </w:tcPr>
          <w:p w14:paraId="68D5F041" w14:textId="77777777" w:rsidR="00572D49" w:rsidRPr="00113ADA" w:rsidRDefault="00572D49">
            <w:pPr>
              <w:rPr>
                <w:lang w:val="fr-FR"/>
              </w:rPr>
            </w:pPr>
          </w:p>
        </w:tc>
      </w:tr>
    </w:tbl>
    <w:p w14:paraId="244A57BE" w14:textId="77777777" w:rsidR="00987835" w:rsidRPr="00113ADA" w:rsidRDefault="00987835" w:rsidP="00987835">
      <w:pPr>
        <w:rPr>
          <w:lang w:val="fr-FR"/>
        </w:rPr>
      </w:pPr>
    </w:p>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572D49" w14:paraId="0A222083" w14:textId="77777777" w:rsidTr="5464C12B">
        <w:tc>
          <w:tcPr>
            <w:tcW w:w="907" w:type="dxa"/>
            <w:tcBorders>
              <w:right w:val="nil"/>
            </w:tcBorders>
            <w:shd w:val="clear" w:color="auto" w:fill="FF3300"/>
            <w:vAlign w:val="center"/>
          </w:tcPr>
          <w:p w14:paraId="5314CED7" w14:textId="77777777" w:rsidR="00987835" w:rsidRPr="00113ADA" w:rsidRDefault="00987835" w:rsidP="006162F5">
            <w:pPr>
              <w:jc w:val="left"/>
              <w:rPr>
                <w:noProof/>
                <w:lang w:val="fr-FR"/>
              </w:rPr>
            </w:pPr>
          </w:p>
        </w:tc>
        <w:tc>
          <w:tcPr>
            <w:tcW w:w="7599" w:type="dxa"/>
            <w:gridSpan w:val="2"/>
            <w:tcBorders>
              <w:left w:val="nil"/>
              <w:right w:val="nil"/>
            </w:tcBorders>
            <w:shd w:val="clear" w:color="auto" w:fill="FF3300"/>
            <w:vAlign w:val="center"/>
          </w:tcPr>
          <w:p w14:paraId="604FFE7F" w14:textId="77777777" w:rsidR="00D31DE5" w:rsidRPr="00D31DE5" w:rsidRDefault="00113ADA"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2EB1BA01" w:rsidRPr="5464C12B">
              <w:rPr>
                <w:rFonts w:ascii="Arial" w:eastAsia="Arial" w:hAnsi="Arial" w:cs="Arial"/>
                <w:b/>
                <w:bCs/>
                <w:color w:val="FFFFFF" w:themeColor="background1"/>
                <w:sz w:val="22"/>
              </w:rPr>
              <w:t xml:space="preserve"> </w:t>
            </w:r>
            <w:r w:rsidR="2EB1BA01" w:rsidRPr="5464C12B">
              <w:rPr>
                <w:rFonts w:ascii="Arial" w:eastAsia="Arial" w:hAnsi="Arial" w:cs="Arial"/>
                <w:b/>
                <w:bCs/>
                <w:color w:val="FFFFFF" w:themeColor="background1"/>
                <w:sz w:val="22"/>
                <w:lang w:val="en-IN"/>
              </w:rPr>
              <w:t xml:space="preserve">1.3: Indicator 1.3: Cooperation Framework indicators measure changes on gender </w:t>
            </w:r>
            <w:proofErr w:type="gramStart"/>
            <w:r w:rsidR="2EB1BA01" w:rsidRPr="5464C12B">
              <w:rPr>
                <w:rFonts w:ascii="Arial" w:eastAsia="Arial" w:hAnsi="Arial" w:cs="Arial"/>
                <w:b/>
                <w:bCs/>
                <w:color w:val="FFFFFF" w:themeColor="background1"/>
                <w:sz w:val="22"/>
                <w:lang w:val="en-IN"/>
              </w:rPr>
              <w:t>equality</w:t>
            </w:r>
            <w:proofErr w:type="gramEnd"/>
          </w:p>
          <w:p w14:paraId="77E339A8" w14:textId="77777777" w:rsidR="00987835" w:rsidRPr="00D678FA" w:rsidRDefault="00113ADA"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14:paraId="6327D4F8" w14:textId="77777777" w:rsidR="00987835" w:rsidRPr="00BF52A9" w:rsidRDefault="00113ADA" w:rsidP="30F5A5B9">
            <w:pPr>
              <w:pStyle w:val="IndicatorScore"/>
              <w:jc w:val="center"/>
              <w:rPr>
                <w:noProof/>
                <w:sz w:val="22"/>
              </w:rPr>
            </w:pPr>
            <w:r w:rsidRPr="30F5A5B9">
              <w:rPr>
                <w:noProof/>
                <w:sz w:val="22"/>
              </w:rPr>
              <w:t xml:space="preserve">Planning </w:t>
            </w:r>
          </w:p>
        </w:tc>
      </w:tr>
      <w:tr w:rsidR="00572D49" w14:paraId="16CDDDC7" w14:textId="77777777" w:rsidTr="009E2E73">
        <w:tc>
          <w:tcPr>
            <w:tcW w:w="2405" w:type="dxa"/>
            <w:gridSpan w:val="2"/>
            <w:shd w:val="clear" w:color="auto" w:fill="FF3300"/>
          </w:tcPr>
          <w:p w14:paraId="5A460313" w14:textId="77777777" w:rsidR="00B0597D" w:rsidRPr="00B0597D" w:rsidRDefault="00113ADA" w:rsidP="00B0597D">
            <w:pPr>
              <w:jc w:val="center"/>
              <w:rPr>
                <w:rStyle w:val="IntenseEmphasis"/>
                <w:b/>
                <w:bCs/>
                <w:i w:val="0"/>
                <w:iCs w:val="0"/>
                <w:color w:val="FFFFFF" w:themeColor="background1"/>
              </w:rPr>
            </w:pPr>
            <w:r w:rsidRPr="00B0597D">
              <w:rPr>
                <w:b/>
                <w:bCs/>
                <w:color w:val="FFFFFF" w:themeColor="background1"/>
              </w:rPr>
              <w:t>Category</w:t>
            </w:r>
          </w:p>
        </w:tc>
        <w:tc>
          <w:tcPr>
            <w:tcW w:w="8054" w:type="dxa"/>
            <w:gridSpan w:val="2"/>
            <w:shd w:val="clear" w:color="auto" w:fill="FF3300"/>
          </w:tcPr>
          <w:p w14:paraId="4AF0E6AA" w14:textId="77777777" w:rsidR="00B0597D" w:rsidRPr="00B0597D" w:rsidRDefault="00113ADA" w:rsidP="00B0597D">
            <w:pPr>
              <w:jc w:val="center"/>
              <w:rPr>
                <w:rStyle w:val="IntenseEmphasis"/>
                <w:b/>
                <w:bCs/>
                <w:i w:val="0"/>
                <w:iCs w:val="0"/>
                <w:color w:val="FFFFFF" w:themeColor="background1"/>
              </w:rPr>
            </w:pPr>
            <w:r w:rsidRPr="00B0597D">
              <w:rPr>
                <w:b/>
                <w:bCs/>
                <w:color w:val="FFFFFF" w:themeColor="background1"/>
              </w:rPr>
              <w:t>Documents</w:t>
            </w:r>
          </w:p>
        </w:tc>
      </w:tr>
      <w:tr w:rsidR="00572D49" w:rsidRPr="00113ADA" w14:paraId="15593166" w14:textId="77777777" w:rsidTr="009E2E73">
        <w:tc>
          <w:tcPr>
            <w:tcW w:w="2405" w:type="dxa"/>
            <w:gridSpan w:val="2"/>
            <w:vAlign w:val="center"/>
          </w:tcPr>
          <w:p w14:paraId="72C1E2D9" w14:textId="77777777" w:rsidR="00572D49" w:rsidRDefault="00113ADA">
            <w:pPr>
              <w:jc w:val="center"/>
            </w:pPr>
            <w:r>
              <w:rPr>
                <w:b/>
              </w:rPr>
              <w:t>Cooperation Framework results framework</w:t>
            </w:r>
          </w:p>
        </w:tc>
        <w:tc>
          <w:tcPr>
            <w:tcW w:w="8054" w:type="dxa"/>
            <w:gridSpan w:val="2"/>
            <w:vAlign w:val="center"/>
          </w:tcPr>
          <w:p w14:paraId="13288A95" w14:textId="77777777" w:rsidR="00572D49" w:rsidRPr="00113ADA" w:rsidRDefault="00651370">
            <w:pPr>
              <w:rPr>
                <w:lang w:val="fr-FR"/>
              </w:rPr>
            </w:pPr>
            <w:hyperlink r:id="rId21" w:history="1">
              <w:r w:rsidR="00113ADA" w:rsidRPr="00113ADA">
                <w:rPr>
                  <w:color w:val="0000EE"/>
                  <w:u w:val="single"/>
                  <w:lang w:val="fr-FR"/>
                </w:rPr>
                <w:t>EXE RAPPORT CCDD 2021-2025 Côte d'</w:t>
              </w:r>
              <w:proofErr w:type="spellStart"/>
              <w:r w:rsidR="00113ADA" w:rsidRPr="00113ADA">
                <w:rPr>
                  <w:color w:val="0000EE"/>
                  <w:u w:val="single"/>
                  <w:lang w:val="fr-FR"/>
                </w:rPr>
                <w:t>Ivoire_Near_versin</w:t>
              </w:r>
              <w:proofErr w:type="spellEnd"/>
              <w:r w:rsidR="00113ADA" w:rsidRPr="00113ADA">
                <w:rPr>
                  <w:color w:val="0000EE"/>
                  <w:u w:val="single"/>
                  <w:lang w:val="fr-FR"/>
                </w:rPr>
                <w:t xml:space="preserve"> Finale 26052021</w:t>
              </w:r>
            </w:hyperlink>
          </w:p>
        </w:tc>
      </w:tr>
      <w:tr w:rsidR="00572D49" w:rsidRPr="00113ADA" w14:paraId="4F2DB8B7" w14:textId="77777777" w:rsidTr="009E2E73">
        <w:tc>
          <w:tcPr>
            <w:tcW w:w="2405" w:type="dxa"/>
            <w:gridSpan w:val="2"/>
            <w:vAlign w:val="center"/>
          </w:tcPr>
          <w:p w14:paraId="19C8E388" w14:textId="77777777" w:rsidR="00572D49" w:rsidRPr="00113ADA" w:rsidRDefault="00572D49">
            <w:pPr>
              <w:rPr>
                <w:lang w:val="fr-FR"/>
              </w:rPr>
            </w:pPr>
          </w:p>
        </w:tc>
        <w:tc>
          <w:tcPr>
            <w:tcW w:w="8054" w:type="dxa"/>
            <w:gridSpan w:val="2"/>
            <w:vAlign w:val="center"/>
          </w:tcPr>
          <w:p w14:paraId="4ACDAB34" w14:textId="77777777" w:rsidR="00572D49" w:rsidRPr="00113ADA" w:rsidRDefault="00572D49">
            <w:pPr>
              <w:rPr>
                <w:lang w:val="fr-FR"/>
              </w:rPr>
            </w:pPr>
          </w:p>
        </w:tc>
      </w:tr>
    </w:tbl>
    <w:p w14:paraId="2814219E" w14:textId="77777777" w:rsidR="00987835" w:rsidRPr="00113ADA" w:rsidRDefault="00987835" w:rsidP="00987835">
      <w:pPr>
        <w:rPr>
          <w:lang w:val="fr-FR"/>
        </w:rPr>
      </w:pPr>
    </w:p>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572D49" w14:paraId="1D8FBECE" w14:textId="77777777" w:rsidTr="4000B9D6">
        <w:tc>
          <w:tcPr>
            <w:tcW w:w="907" w:type="dxa"/>
            <w:tcBorders>
              <w:right w:val="nil"/>
            </w:tcBorders>
            <w:shd w:val="clear" w:color="auto" w:fill="92D050"/>
            <w:vAlign w:val="center"/>
          </w:tcPr>
          <w:p w14:paraId="275A7BC6" w14:textId="77777777" w:rsidR="00987835" w:rsidRPr="00113ADA" w:rsidRDefault="00987835" w:rsidP="006162F5">
            <w:pPr>
              <w:jc w:val="left"/>
              <w:rPr>
                <w:noProof/>
                <w:lang w:val="fr-FR"/>
              </w:rPr>
            </w:pPr>
          </w:p>
        </w:tc>
        <w:tc>
          <w:tcPr>
            <w:tcW w:w="7599" w:type="dxa"/>
            <w:gridSpan w:val="2"/>
            <w:tcBorders>
              <w:left w:val="nil"/>
              <w:right w:val="nil"/>
            </w:tcBorders>
            <w:shd w:val="clear" w:color="auto" w:fill="92D050"/>
            <w:vAlign w:val="center"/>
          </w:tcPr>
          <w:p w14:paraId="554B1872" w14:textId="77777777" w:rsidR="00987835" w:rsidRDefault="00113ADA" w:rsidP="4000B9D6">
            <w:pPr>
              <w:jc w:val="left"/>
              <w:rPr>
                <w:rFonts w:ascii="Arial" w:eastAsia="Arial" w:hAnsi="Arial" w:cs="Arial"/>
                <w:b/>
                <w:bCs/>
                <w:color w:val="FFFFFF"/>
                <w:sz w:val="22"/>
              </w:rPr>
            </w:pPr>
            <w:r w:rsidRPr="4000B9D6">
              <w:rPr>
                <w:rFonts w:ascii="Arial" w:eastAsia="Arial" w:hAnsi="Arial" w:cs="Arial"/>
                <w:b/>
                <w:bCs/>
                <w:color w:val="FFFFFF" w:themeColor="background1"/>
                <w:sz w:val="22"/>
              </w:rPr>
              <w:t>PI</w:t>
            </w:r>
            <w:r w:rsidR="185DF81D" w:rsidRPr="4000B9D6">
              <w:rPr>
                <w:rFonts w:ascii="Arial" w:eastAsia="Arial" w:hAnsi="Arial" w:cs="Arial"/>
                <w:b/>
                <w:bCs/>
                <w:color w:val="FFFFFF" w:themeColor="background1"/>
                <w:sz w:val="22"/>
              </w:rPr>
              <w:t xml:space="preserve"> </w:t>
            </w:r>
            <w:r w:rsidR="185DF81D" w:rsidRPr="4000B9D6">
              <w:rPr>
                <w:rFonts w:ascii="Arial" w:eastAsia="Arial" w:hAnsi="Arial" w:cs="Arial"/>
                <w:b/>
                <w:bCs/>
                <w:color w:val="FFFFFF" w:themeColor="background1"/>
                <w:sz w:val="22"/>
                <w:lang w:val="en-IN"/>
              </w:rPr>
              <w:t xml:space="preserve">2.1: Indicator 2.1: Joint programmes contribute to reducing gender </w:t>
            </w:r>
            <w:proofErr w:type="gramStart"/>
            <w:r w:rsidR="185DF81D" w:rsidRPr="4000B9D6">
              <w:rPr>
                <w:rFonts w:ascii="Arial" w:eastAsia="Arial" w:hAnsi="Arial" w:cs="Arial"/>
                <w:b/>
                <w:bCs/>
                <w:color w:val="FFFFFF" w:themeColor="background1"/>
                <w:sz w:val="22"/>
                <w:lang w:val="en-IN"/>
              </w:rPr>
              <w:t>inequalities</w:t>
            </w:r>
            <w:proofErr w:type="gramEnd"/>
          </w:p>
          <w:p w14:paraId="3CF5AC20" w14:textId="77777777" w:rsidR="00987835" w:rsidRPr="00D678FA" w:rsidRDefault="00113ADA"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1953" w:type="dxa"/>
            <w:tcBorders>
              <w:left w:val="nil"/>
            </w:tcBorders>
            <w:shd w:val="clear" w:color="auto" w:fill="92D050"/>
            <w:vAlign w:val="center"/>
          </w:tcPr>
          <w:p w14:paraId="37D911E1" w14:textId="77777777" w:rsidR="00987835" w:rsidRPr="00BF52A9" w:rsidRDefault="00113ADA" w:rsidP="30F5A5B9">
            <w:pPr>
              <w:pStyle w:val="IndicatorScore"/>
              <w:jc w:val="center"/>
              <w:rPr>
                <w:noProof/>
                <w:sz w:val="22"/>
              </w:rPr>
            </w:pPr>
            <w:r w:rsidRPr="30F5A5B9">
              <w:rPr>
                <w:noProof/>
                <w:sz w:val="22"/>
              </w:rPr>
              <w:t>Programming and M&amp;E</w:t>
            </w:r>
          </w:p>
        </w:tc>
      </w:tr>
      <w:tr w:rsidR="00572D49" w14:paraId="44C08519" w14:textId="77777777" w:rsidTr="009E2E73">
        <w:tc>
          <w:tcPr>
            <w:tcW w:w="2405" w:type="dxa"/>
            <w:gridSpan w:val="2"/>
            <w:shd w:val="clear" w:color="auto" w:fill="92D050"/>
          </w:tcPr>
          <w:p w14:paraId="2E97A50D" w14:textId="77777777" w:rsidR="001D65AE" w:rsidRPr="001D65AE" w:rsidRDefault="00113ADA" w:rsidP="001D65AE">
            <w:pPr>
              <w:jc w:val="center"/>
            </w:pPr>
            <w:r w:rsidRPr="00B0597D">
              <w:rPr>
                <w:b/>
                <w:bCs/>
                <w:color w:val="FFFFFF" w:themeColor="background1"/>
              </w:rPr>
              <w:t>Category</w:t>
            </w:r>
          </w:p>
        </w:tc>
        <w:tc>
          <w:tcPr>
            <w:tcW w:w="8054" w:type="dxa"/>
            <w:gridSpan w:val="2"/>
            <w:shd w:val="clear" w:color="auto" w:fill="92D050"/>
          </w:tcPr>
          <w:p w14:paraId="0AA3B0C1" w14:textId="77777777" w:rsidR="001D65AE" w:rsidRPr="001D65AE" w:rsidRDefault="00113ADA" w:rsidP="001D65AE">
            <w:pPr>
              <w:jc w:val="center"/>
            </w:pPr>
            <w:r w:rsidRPr="00B0597D">
              <w:rPr>
                <w:b/>
                <w:bCs/>
                <w:color w:val="FFFFFF" w:themeColor="background1"/>
              </w:rPr>
              <w:t>Documents</w:t>
            </w:r>
          </w:p>
        </w:tc>
      </w:tr>
      <w:tr w:rsidR="00572D49" w14:paraId="3DD7252A" w14:textId="77777777" w:rsidTr="009E2E73">
        <w:tc>
          <w:tcPr>
            <w:tcW w:w="2405" w:type="dxa"/>
            <w:gridSpan w:val="2"/>
            <w:vAlign w:val="center"/>
          </w:tcPr>
          <w:p w14:paraId="28BEF7A2" w14:textId="77777777" w:rsidR="00572D49" w:rsidRDefault="00113ADA">
            <w:pPr>
              <w:jc w:val="center"/>
            </w:pPr>
            <w:r>
              <w:rPr>
                <w:b/>
              </w:rPr>
              <w:t xml:space="preserve"> Joint Program documents</w:t>
            </w:r>
          </w:p>
        </w:tc>
        <w:tc>
          <w:tcPr>
            <w:tcW w:w="8054" w:type="dxa"/>
            <w:gridSpan w:val="2"/>
            <w:vAlign w:val="center"/>
          </w:tcPr>
          <w:p w14:paraId="412EDCBD" w14:textId="77777777" w:rsidR="00572D49" w:rsidRDefault="00651370">
            <w:hyperlink r:id="rId22" w:history="1">
              <w:r w:rsidR="00113ADA">
                <w:rPr>
                  <w:color w:val="0000EE"/>
                  <w:u w:val="single"/>
                </w:rPr>
                <w:t>PC-VBG-CDC2023</w:t>
              </w:r>
            </w:hyperlink>
          </w:p>
        </w:tc>
      </w:tr>
      <w:tr w:rsidR="00572D49" w14:paraId="7565A85E" w14:textId="77777777" w:rsidTr="009E2E73">
        <w:tc>
          <w:tcPr>
            <w:tcW w:w="2405" w:type="dxa"/>
            <w:gridSpan w:val="2"/>
            <w:vAlign w:val="center"/>
          </w:tcPr>
          <w:p w14:paraId="01B98252" w14:textId="77777777" w:rsidR="00572D49" w:rsidRDefault="00113ADA">
            <w:pPr>
              <w:jc w:val="center"/>
            </w:pPr>
            <w:r>
              <w:rPr>
                <w:b/>
              </w:rPr>
              <w:t xml:space="preserve"> Joint Program documents</w:t>
            </w:r>
          </w:p>
        </w:tc>
        <w:tc>
          <w:tcPr>
            <w:tcW w:w="8054" w:type="dxa"/>
            <w:gridSpan w:val="2"/>
            <w:vAlign w:val="center"/>
          </w:tcPr>
          <w:p w14:paraId="44C930E5" w14:textId="77777777" w:rsidR="00572D49" w:rsidRDefault="00651370">
            <w:hyperlink r:id="rId23" w:history="1">
              <w:r w:rsidR="00113ADA">
                <w:rPr>
                  <w:color w:val="0000EE"/>
                  <w:u w:val="single"/>
                </w:rPr>
                <w:t>PC-IFEF-CDC2023</w:t>
              </w:r>
            </w:hyperlink>
          </w:p>
        </w:tc>
      </w:tr>
      <w:tr w:rsidR="00572D49" w14:paraId="33632327" w14:textId="77777777" w:rsidTr="009E2E73">
        <w:tc>
          <w:tcPr>
            <w:tcW w:w="2405" w:type="dxa"/>
            <w:gridSpan w:val="2"/>
            <w:vAlign w:val="center"/>
          </w:tcPr>
          <w:p w14:paraId="57F9138F" w14:textId="77777777" w:rsidR="00572D49" w:rsidRDefault="00572D49"/>
        </w:tc>
        <w:tc>
          <w:tcPr>
            <w:tcW w:w="8054" w:type="dxa"/>
            <w:gridSpan w:val="2"/>
            <w:vAlign w:val="center"/>
          </w:tcPr>
          <w:p w14:paraId="09704712" w14:textId="77777777" w:rsidR="00572D49" w:rsidRDefault="00572D49"/>
        </w:tc>
      </w:tr>
    </w:tbl>
    <w:p w14:paraId="7D48700C"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88"/>
        <w:gridCol w:w="1457"/>
        <w:gridCol w:w="6197"/>
        <w:gridCol w:w="1613"/>
      </w:tblGrid>
      <w:tr w:rsidR="00572D49" w14:paraId="7D6B350F" w14:textId="77777777" w:rsidTr="00427592">
        <w:tc>
          <w:tcPr>
            <w:tcW w:w="988" w:type="dxa"/>
            <w:tcBorders>
              <w:right w:val="nil"/>
            </w:tcBorders>
            <w:shd w:val="clear" w:color="auto" w:fill="92D050"/>
            <w:vAlign w:val="center"/>
          </w:tcPr>
          <w:p w14:paraId="5EFF773D" w14:textId="77777777" w:rsidR="00987835" w:rsidRDefault="00987835" w:rsidP="006162F5">
            <w:pPr>
              <w:jc w:val="left"/>
              <w:rPr>
                <w:noProof/>
              </w:rPr>
            </w:pPr>
          </w:p>
        </w:tc>
        <w:tc>
          <w:tcPr>
            <w:tcW w:w="7614" w:type="dxa"/>
            <w:gridSpan w:val="2"/>
            <w:tcBorders>
              <w:left w:val="nil"/>
              <w:right w:val="nil"/>
            </w:tcBorders>
            <w:shd w:val="clear" w:color="auto" w:fill="92D050"/>
            <w:vAlign w:val="center"/>
          </w:tcPr>
          <w:p w14:paraId="098E5B2C" w14:textId="77777777" w:rsidR="00987835" w:rsidRDefault="00113ADA"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1E73D13E" w:rsidRPr="5464C12B">
              <w:rPr>
                <w:rFonts w:ascii="Arial" w:eastAsia="Arial" w:hAnsi="Arial" w:cs="Arial"/>
                <w:b/>
                <w:bCs/>
                <w:color w:val="FFFFFF" w:themeColor="background1"/>
                <w:sz w:val="22"/>
              </w:rPr>
              <w:t xml:space="preserve"> </w:t>
            </w:r>
            <w:r w:rsidR="1E73D13E" w:rsidRPr="5464C12B">
              <w:rPr>
                <w:rFonts w:ascii="Arial" w:eastAsia="Arial" w:hAnsi="Arial" w:cs="Arial"/>
                <w:b/>
                <w:bCs/>
                <w:color w:val="FFFFFF" w:themeColor="background1"/>
                <w:sz w:val="22"/>
                <w:lang w:val="en-IN"/>
              </w:rPr>
              <w:t>2.2: Indicator 2.2: Communication and advocacy address areas of gender inequality</w:t>
            </w:r>
          </w:p>
          <w:p w14:paraId="354C4BB3" w14:textId="77777777" w:rsidR="00987835" w:rsidRPr="00D678FA" w:rsidRDefault="00113ADA"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1613" w:type="dxa"/>
            <w:tcBorders>
              <w:left w:val="nil"/>
            </w:tcBorders>
            <w:shd w:val="clear" w:color="auto" w:fill="92D050"/>
            <w:vAlign w:val="center"/>
          </w:tcPr>
          <w:p w14:paraId="4B00EC04" w14:textId="77777777" w:rsidR="00987835" w:rsidRPr="00BF52A9" w:rsidRDefault="00113ADA" w:rsidP="30F5A5B9">
            <w:pPr>
              <w:pStyle w:val="IndicatorScore"/>
              <w:jc w:val="center"/>
              <w:rPr>
                <w:noProof/>
                <w:sz w:val="22"/>
              </w:rPr>
            </w:pPr>
            <w:r w:rsidRPr="30F5A5B9">
              <w:rPr>
                <w:noProof/>
                <w:sz w:val="22"/>
              </w:rPr>
              <w:t>Programming and M&amp;E</w:t>
            </w:r>
          </w:p>
        </w:tc>
      </w:tr>
      <w:tr w:rsidR="00572D49" w14:paraId="02FFBF8D" w14:textId="77777777" w:rsidTr="00056169">
        <w:tc>
          <w:tcPr>
            <w:tcW w:w="2405" w:type="dxa"/>
            <w:gridSpan w:val="2"/>
            <w:shd w:val="clear" w:color="auto" w:fill="92D050"/>
          </w:tcPr>
          <w:p w14:paraId="14DF77F6" w14:textId="77777777" w:rsidR="005605AD" w:rsidRPr="00EA5122" w:rsidRDefault="00113ADA" w:rsidP="005605AD">
            <w:pPr>
              <w:jc w:val="center"/>
              <w:rPr>
                <w:rStyle w:val="IntenseEmphasis"/>
                <w:i w:val="0"/>
                <w:iCs w:val="0"/>
                <w:color w:val="auto"/>
              </w:rPr>
            </w:pPr>
            <w:r w:rsidRPr="00B0597D">
              <w:rPr>
                <w:b/>
                <w:bCs/>
                <w:color w:val="FFFFFF" w:themeColor="background1"/>
              </w:rPr>
              <w:t>Category</w:t>
            </w:r>
          </w:p>
        </w:tc>
        <w:tc>
          <w:tcPr>
            <w:tcW w:w="7810" w:type="dxa"/>
            <w:gridSpan w:val="2"/>
            <w:shd w:val="clear" w:color="auto" w:fill="92D050"/>
          </w:tcPr>
          <w:p w14:paraId="5C09E76A" w14:textId="77777777" w:rsidR="005605AD" w:rsidRPr="00EA5122" w:rsidRDefault="00113ADA" w:rsidP="005605AD">
            <w:pPr>
              <w:jc w:val="center"/>
              <w:rPr>
                <w:rStyle w:val="IntenseEmphasis"/>
                <w:i w:val="0"/>
                <w:iCs w:val="0"/>
                <w:color w:val="auto"/>
              </w:rPr>
            </w:pPr>
            <w:r w:rsidRPr="00B0597D">
              <w:rPr>
                <w:b/>
                <w:bCs/>
                <w:color w:val="FFFFFF" w:themeColor="background1"/>
              </w:rPr>
              <w:t>Documents</w:t>
            </w:r>
          </w:p>
        </w:tc>
      </w:tr>
      <w:tr w:rsidR="00572D49" w14:paraId="638D50D5" w14:textId="77777777" w:rsidTr="00056169">
        <w:tc>
          <w:tcPr>
            <w:tcW w:w="2405" w:type="dxa"/>
            <w:gridSpan w:val="2"/>
            <w:vAlign w:val="center"/>
          </w:tcPr>
          <w:p w14:paraId="2864493C" w14:textId="77777777" w:rsidR="00572D49" w:rsidRDefault="00113ADA">
            <w:pPr>
              <w:jc w:val="center"/>
            </w:pPr>
            <w:r>
              <w:rPr>
                <w:b/>
              </w:rPr>
              <w:t>Communication/Advocacy</w:t>
            </w:r>
          </w:p>
        </w:tc>
        <w:tc>
          <w:tcPr>
            <w:tcW w:w="7810" w:type="dxa"/>
            <w:gridSpan w:val="2"/>
            <w:vAlign w:val="center"/>
          </w:tcPr>
          <w:p w14:paraId="2A5A4171" w14:textId="77777777" w:rsidR="00572D49" w:rsidRDefault="00651370">
            <w:hyperlink r:id="rId24" w:history="1">
              <w:r w:rsidR="00113ADA">
                <w:rPr>
                  <w:color w:val="0000EE"/>
                  <w:u w:val="single"/>
                </w:rPr>
                <w:t>PTA-2023-UNCG</w:t>
              </w:r>
            </w:hyperlink>
          </w:p>
        </w:tc>
      </w:tr>
      <w:tr w:rsidR="00572D49" w14:paraId="4BB25013" w14:textId="77777777" w:rsidTr="00056169">
        <w:tc>
          <w:tcPr>
            <w:tcW w:w="2405" w:type="dxa"/>
            <w:gridSpan w:val="2"/>
            <w:vAlign w:val="center"/>
          </w:tcPr>
          <w:p w14:paraId="3F62F1D7" w14:textId="77777777" w:rsidR="00572D49" w:rsidRDefault="00113ADA">
            <w:pPr>
              <w:jc w:val="center"/>
            </w:pPr>
            <w:r>
              <w:rPr>
                <w:b/>
              </w:rPr>
              <w:t>Communication/Advocacy</w:t>
            </w:r>
          </w:p>
        </w:tc>
        <w:tc>
          <w:tcPr>
            <w:tcW w:w="7810" w:type="dxa"/>
            <w:gridSpan w:val="2"/>
            <w:vAlign w:val="center"/>
          </w:tcPr>
          <w:p w14:paraId="51E4A59D" w14:textId="77777777" w:rsidR="00572D49" w:rsidRDefault="00651370">
            <w:hyperlink r:id="rId25" w:history="1">
              <w:r w:rsidR="00113ADA">
                <w:rPr>
                  <w:color w:val="0000EE"/>
                  <w:u w:val="single"/>
                </w:rPr>
                <w:t>CAMPAGNE_UN4WOMEN_19</w:t>
              </w:r>
            </w:hyperlink>
          </w:p>
        </w:tc>
      </w:tr>
      <w:tr w:rsidR="00572D49" w:rsidRPr="00113ADA" w14:paraId="4D18501C" w14:textId="77777777" w:rsidTr="00056169">
        <w:tc>
          <w:tcPr>
            <w:tcW w:w="2405" w:type="dxa"/>
            <w:gridSpan w:val="2"/>
            <w:vAlign w:val="center"/>
          </w:tcPr>
          <w:p w14:paraId="12B6D327" w14:textId="77777777" w:rsidR="00572D49" w:rsidRDefault="00113ADA">
            <w:pPr>
              <w:jc w:val="center"/>
            </w:pPr>
            <w:r>
              <w:rPr>
                <w:b/>
              </w:rPr>
              <w:t>Communication/Advocacy</w:t>
            </w:r>
          </w:p>
        </w:tc>
        <w:tc>
          <w:tcPr>
            <w:tcW w:w="7810" w:type="dxa"/>
            <w:gridSpan w:val="2"/>
            <w:vAlign w:val="center"/>
          </w:tcPr>
          <w:p w14:paraId="0ACF4860" w14:textId="77777777" w:rsidR="00572D49" w:rsidRPr="00113ADA" w:rsidRDefault="00651370">
            <w:pPr>
              <w:rPr>
                <w:lang w:val="fr-FR"/>
              </w:rPr>
            </w:pPr>
            <w:hyperlink r:id="rId26" w:history="1">
              <w:r w:rsidR="00113ADA" w:rsidRPr="00113ADA">
                <w:rPr>
                  <w:color w:val="0000EE"/>
                  <w:u w:val="single"/>
                  <w:lang w:val="fr-FR"/>
                </w:rPr>
                <w:t>DOSSIER DE PRESSE 16 JOURS D'ACTIVISMES 2023</w:t>
              </w:r>
            </w:hyperlink>
          </w:p>
        </w:tc>
      </w:tr>
      <w:tr w:rsidR="00572D49" w14:paraId="72310369" w14:textId="77777777" w:rsidTr="00056169">
        <w:tc>
          <w:tcPr>
            <w:tcW w:w="2405" w:type="dxa"/>
            <w:gridSpan w:val="2"/>
            <w:vAlign w:val="center"/>
          </w:tcPr>
          <w:p w14:paraId="38C615B8" w14:textId="77777777" w:rsidR="00572D49" w:rsidRDefault="00113ADA">
            <w:pPr>
              <w:jc w:val="center"/>
            </w:pPr>
            <w:r>
              <w:rPr>
                <w:b/>
              </w:rPr>
              <w:t>Communication/Advocacy</w:t>
            </w:r>
          </w:p>
        </w:tc>
        <w:tc>
          <w:tcPr>
            <w:tcW w:w="7810" w:type="dxa"/>
            <w:gridSpan w:val="2"/>
            <w:vAlign w:val="center"/>
          </w:tcPr>
          <w:p w14:paraId="223BFBA1" w14:textId="77777777" w:rsidR="00572D49" w:rsidRDefault="00651370">
            <w:hyperlink r:id="rId27" w:history="1">
              <w:r w:rsidR="00113ADA">
                <w:rPr>
                  <w:color w:val="0000EE"/>
                  <w:u w:val="single"/>
                </w:rPr>
                <w:t>UNiTE_16 Days_2023_Concept Note (French) (</w:t>
              </w:r>
              <w:proofErr w:type="gramStart"/>
              <w:r w:rsidR="00113ADA">
                <w:rPr>
                  <w:color w:val="0000EE"/>
                  <w:u w:val="single"/>
                </w:rPr>
                <w:t>2)_</w:t>
              </w:r>
              <w:proofErr w:type="gramEnd"/>
              <w:r w:rsidR="00113ADA">
                <w:rPr>
                  <w:color w:val="0000EE"/>
                  <w:u w:val="single"/>
                </w:rPr>
                <w:t>reviewed and translated (003)</w:t>
              </w:r>
            </w:hyperlink>
          </w:p>
        </w:tc>
      </w:tr>
      <w:tr w:rsidR="00572D49" w14:paraId="74D223A3" w14:textId="77777777" w:rsidTr="00056169">
        <w:tc>
          <w:tcPr>
            <w:tcW w:w="2405" w:type="dxa"/>
            <w:gridSpan w:val="2"/>
            <w:vAlign w:val="center"/>
          </w:tcPr>
          <w:p w14:paraId="5D5CCEA0" w14:textId="77777777" w:rsidR="00572D49" w:rsidRDefault="00572D49"/>
        </w:tc>
        <w:tc>
          <w:tcPr>
            <w:tcW w:w="7810" w:type="dxa"/>
            <w:gridSpan w:val="2"/>
            <w:vAlign w:val="center"/>
          </w:tcPr>
          <w:p w14:paraId="4C6FB727" w14:textId="77777777" w:rsidR="00572D49" w:rsidRDefault="00572D49"/>
        </w:tc>
      </w:tr>
    </w:tbl>
    <w:p w14:paraId="3CAE2791"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64"/>
        <w:gridCol w:w="1441"/>
        <w:gridCol w:w="5705"/>
        <w:gridCol w:w="2375"/>
      </w:tblGrid>
      <w:tr w:rsidR="00572D49" w14:paraId="429BF8AC" w14:textId="77777777" w:rsidTr="00E24A42">
        <w:tc>
          <w:tcPr>
            <w:tcW w:w="964" w:type="dxa"/>
            <w:tcBorders>
              <w:right w:val="nil"/>
            </w:tcBorders>
            <w:shd w:val="clear" w:color="auto" w:fill="92D050"/>
            <w:vAlign w:val="center"/>
          </w:tcPr>
          <w:p w14:paraId="0030A931" w14:textId="77777777" w:rsidR="00987835" w:rsidRDefault="00987835" w:rsidP="006162F5">
            <w:pPr>
              <w:jc w:val="left"/>
              <w:rPr>
                <w:noProof/>
              </w:rPr>
            </w:pPr>
          </w:p>
        </w:tc>
        <w:tc>
          <w:tcPr>
            <w:tcW w:w="7146" w:type="dxa"/>
            <w:gridSpan w:val="2"/>
            <w:tcBorders>
              <w:left w:val="nil"/>
              <w:right w:val="nil"/>
            </w:tcBorders>
            <w:shd w:val="clear" w:color="auto" w:fill="92D050"/>
            <w:vAlign w:val="center"/>
          </w:tcPr>
          <w:p w14:paraId="65D76329" w14:textId="77777777" w:rsidR="00987835" w:rsidRDefault="00113ADA"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7358792D" w:rsidRPr="5464C12B">
              <w:rPr>
                <w:rFonts w:ascii="Arial" w:eastAsia="Arial" w:hAnsi="Arial" w:cs="Arial"/>
                <w:b/>
                <w:bCs/>
                <w:color w:val="FFFFFF" w:themeColor="background1"/>
                <w:sz w:val="22"/>
              </w:rPr>
              <w:t xml:space="preserve"> </w:t>
            </w:r>
            <w:r w:rsidR="7358792D" w:rsidRPr="5464C12B">
              <w:rPr>
                <w:rFonts w:ascii="Arial" w:eastAsia="Arial" w:hAnsi="Arial" w:cs="Arial"/>
                <w:b/>
                <w:bCs/>
                <w:color w:val="FFFFFF" w:themeColor="background1"/>
                <w:sz w:val="22"/>
                <w:lang w:val="en-IN"/>
              </w:rPr>
              <w:t>2.3: Indicator 2.3: Cooperation Framework monitoring and evaluation measures progress against planned gender equality results</w:t>
            </w:r>
          </w:p>
          <w:p w14:paraId="13041C1A" w14:textId="77777777" w:rsidR="00987835" w:rsidRPr="00D678FA" w:rsidRDefault="00113ADA"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375" w:type="dxa"/>
            <w:tcBorders>
              <w:left w:val="nil"/>
            </w:tcBorders>
            <w:shd w:val="clear" w:color="auto" w:fill="92D050"/>
            <w:vAlign w:val="center"/>
          </w:tcPr>
          <w:p w14:paraId="1FB6CB24" w14:textId="77777777" w:rsidR="00987835" w:rsidRPr="00BF52A9" w:rsidRDefault="00113ADA" w:rsidP="30F5A5B9">
            <w:pPr>
              <w:pStyle w:val="IndicatorScore"/>
              <w:jc w:val="center"/>
              <w:rPr>
                <w:noProof/>
                <w:sz w:val="22"/>
              </w:rPr>
            </w:pPr>
            <w:r w:rsidRPr="30F5A5B9">
              <w:rPr>
                <w:noProof/>
                <w:sz w:val="22"/>
              </w:rPr>
              <w:t>Programming and M&amp;E</w:t>
            </w:r>
          </w:p>
        </w:tc>
      </w:tr>
      <w:tr w:rsidR="00572D49" w14:paraId="676BDB12" w14:textId="77777777" w:rsidTr="00E24A42">
        <w:tc>
          <w:tcPr>
            <w:tcW w:w="2405" w:type="dxa"/>
            <w:gridSpan w:val="2"/>
            <w:shd w:val="clear" w:color="auto" w:fill="92D050"/>
          </w:tcPr>
          <w:p w14:paraId="749FBB18" w14:textId="77777777" w:rsidR="00C34761" w:rsidRPr="00C256AB" w:rsidRDefault="00113ADA" w:rsidP="00C34761">
            <w:pPr>
              <w:jc w:val="center"/>
              <w:rPr>
                <w:rStyle w:val="IntenseEmphasis"/>
                <w:i w:val="0"/>
                <w:iCs w:val="0"/>
                <w:color w:val="auto"/>
              </w:rPr>
            </w:pPr>
            <w:r w:rsidRPr="00B0597D">
              <w:rPr>
                <w:b/>
                <w:bCs/>
                <w:color w:val="FFFFFF" w:themeColor="background1"/>
              </w:rPr>
              <w:t>Category</w:t>
            </w:r>
          </w:p>
        </w:tc>
        <w:tc>
          <w:tcPr>
            <w:tcW w:w="8080" w:type="dxa"/>
            <w:gridSpan w:val="2"/>
            <w:shd w:val="clear" w:color="auto" w:fill="92D050"/>
          </w:tcPr>
          <w:p w14:paraId="2ED9750A" w14:textId="77777777" w:rsidR="00C34761" w:rsidRPr="00C256AB" w:rsidRDefault="00113ADA" w:rsidP="00C34761">
            <w:pPr>
              <w:jc w:val="center"/>
              <w:rPr>
                <w:rStyle w:val="IntenseEmphasis"/>
                <w:i w:val="0"/>
                <w:iCs w:val="0"/>
                <w:color w:val="auto"/>
              </w:rPr>
            </w:pPr>
            <w:r w:rsidRPr="00B0597D">
              <w:rPr>
                <w:b/>
                <w:bCs/>
                <w:color w:val="FFFFFF" w:themeColor="background1"/>
              </w:rPr>
              <w:t>Documents</w:t>
            </w:r>
          </w:p>
        </w:tc>
      </w:tr>
      <w:tr w:rsidR="00572D49" w14:paraId="76148995" w14:textId="77777777" w:rsidTr="00E24A42">
        <w:trPr>
          <w:trHeight w:val="221"/>
        </w:trPr>
        <w:tc>
          <w:tcPr>
            <w:tcW w:w="2405" w:type="dxa"/>
            <w:gridSpan w:val="2"/>
            <w:vAlign w:val="center"/>
          </w:tcPr>
          <w:p w14:paraId="2FC02498" w14:textId="77777777" w:rsidR="00572D49" w:rsidRDefault="00113ADA">
            <w:pPr>
              <w:jc w:val="center"/>
            </w:pPr>
            <w:r>
              <w:rPr>
                <w:b/>
              </w:rPr>
              <w:lastRenderedPageBreak/>
              <w:t>Cooperation Framework reviews/monitoring data</w:t>
            </w:r>
          </w:p>
        </w:tc>
        <w:tc>
          <w:tcPr>
            <w:tcW w:w="8080" w:type="dxa"/>
            <w:gridSpan w:val="2"/>
            <w:vAlign w:val="center"/>
          </w:tcPr>
          <w:p w14:paraId="7948BA00" w14:textId="77777777" w:rsidR="00572D49" w:rsidRDefault="00651370">
            <w:hyperlink r:id="rId28" w:history="1">
              <w:r w:rsidR="00113ADA">
                <w:rPr>
                  <w:color w:val="0000EE"/>
                  <w:u w:val="single"/>
                </w:rPr>
                <w:t xml:space="preserve">Rapport </w:t>
              </w:r>
              <w:proofErr w:type="spellStart"/>
              <w:r w:rsidR="00113ADA">
                <w:rPr>
                  <w:color w:val="0000EE"/>
                  <w:u w:val="single"/>
                </w:rPr>
                <w:t>annuel</w:t>
              </w:r>
              <w:proofErr w:type="spellEnd"/>
              <w:r w:rsidR="00113ADA">
                <w:rPr>
                  <w:color w:val="0000EE"/>
                  <w:u w:val="single"/>
                </w:rPr>
                <w:t xml:space="preserve"> 2020 CPU</w:t>
              </w:r>
            </w:hyperlink>
          </w:p>
        </w:tc>
      </w:tr>
      <w:tr w:rsidR="00572D49" w:rsidRPr="00113ADA" w14:paraId="2C638F2B" w14:textId="77777777" w:rsidTr="00E24A42">
        <w:trPr>
          <w:trHeight w:val="221"/>
        </w:trPr>
        <w:tc>
          <w:tcPr>
            <w:tcW w:w="2405" w:type="dxa"/>
            <w:gridSpan w:val="2"/>
            <w:vAlign w:val="center"/>
          </w:tcPr>
          <w:p w14:paraId="0CEF1570" w14:textId="77777777" w:rsidR="00572D49" w:rsidRDefault="00113ADA">
            <w:pPr>
              <w:jc w:val="center"/>
            </w:pPr>
            <w:r>
              <w:rPr>
                <w:b/>
              </w:rPr>
              <w:t>Cooperation Framework reviews/monitoring data</w:t>
            </w:r>
          </w:p>
        </w:tc>
        <w:tc>
          <w:tcPr>
            <w:tcW w:w="8080" w:type="dxa"/>
            <w:gridSpan w:val="2"/>
            <w:vAlign w:val="center"/>
          </w:tcPr>
          <w:p w14:paraId="4B162A5A" w14:textId="77777777" w:rsidR="00572D49" w:rsidRPr="00113ADA" w:rsidRDefault="00651370">
            <w:pPr>
              <w:rPr>
                <w:lang w:val="fr-FR"/>
              </w:rPr>
            </w:pPr>
            <w:hyperlink r:id="rId29" w:history="1">
              <w:r w:rsidR="00113ADA" w:rsidRPr="00113ADA">
                <w:rPr>
                  <w:color w:val="0000EE"/>
                  <w:u w:val="single"/>
                  <w:lang w:val="fr-FR"/>
                </w:rPr>
                <w:t>RAPPORT ANNUEL CPU 2018_version finale</w:t>
              </w:r>
            </w:hyperlink>
          </w:p>
        </w:tc>
      </w:tr>
      <w:tr w:rsidR="00572D49" w:rsidRPr="00113ADA" w14:paraId="0BF214F0" w14:textId="77777777" w:rsidTr="00E24A42">
        <w:trPr>
          <w:trHeight w:val="221"/>
        </w:trPr>
        <w:tc>
          <w:tcPr>
            <w:tcW w:w="2405" w:type="dxa"/>
            <w:gridSpan w:val="2"/>
            <w:vAlign w:val="center"/>
          </w:tcPr>
          <w:p w14:paraId="0278419C" w14:textId="77777777" w:rsidR="00572D49" w:rsidRPr="00113ADA" w:rsidRDefault="00572D49">
            <w:pPr>
              <w:rPr>
                <w:lang w:val="fr-FR"/>
              </w:rPr>
            </w:pPr>
          </w:p>
        </w:tc>
        <w:tc>
          <w:tcPr>
            <w:tcW w:w="8080" w:type="dxa"/>
            <w:gridSpan w:val="2"/>
            <w:vAlign w:val="center"/>
          </w:tcPr>
          <w:p w14:paraId="5A79C11B" w14:textId="77777777" w:rsidR="00572D49" w:rsidRPr="00113ADA" w:rsidRDefault="00572D49">
            <w:pPr>
              <w:rPr>
                <w:lang w:val="fr-FR"/>
              </w:rPr>
            </w:pPr>
          </w:p>
        </w:tc>
      </w:tr>
    </w:tbl>
    <w:p w14:paraId="6119E36C" w14:textId="77777777" w:rsidR="00987835" w:rsidRPr="00113ADA" w:rsidRDefault="00987835" w:rsidP="00987835">
      <w:pPr>
        <w:rPr>
          <w:lang w:val="fr-FR"/>
        </w:rPr>
      </w:pPr>
    </w:p>
    <w:tbl>
      <w:tblPr>
        <w:tblStyle w:val="TableGrid"/>
        <w:tblW w:w="0" w:type="auto"/>
        <w:tblCellMar>
          <w:top w:w="57" w:type="dxa"/>
          <w:bottom w:w="57" w:type="dxa"/>
        </w:tblCellMar>
        <w:tblLook w:val="04A0" w:firstRow="1" w:lastRow="0" w:firstColumn="1" w:lastColumn="0" w:noHBand="0" w:noVBand="1"/>
      </w:tblPr>
      <w:tblGrid>
        <w:gridCol w:w="907"/>
        <w:gridCol w:w="1498"/>
        <w:gridCol w:w="5528"/>
        <w:gridCol w:w="2526"/>
      </w:tblGrid>
      <w:tr w:rsidR="00572D49" w14:paraId="43494C2A" w14:textId="77777777" w:rsidTr="5464C12B">
        <w:tc>
          <w:tcPr>
            <w:tcW w:w="907" w:type="dxa"/>
            <w:tcBorders>
              <w:right w:val="nil"/>
            </w:tcBorders>
            <w:shd w:val="clear" w:color="auto" w:fill="FFC000"/>
            <w:vAlign w:val="center"/>
          </w:tcPr>
          <w:p w14:paraId="393694D4" w14:textId="77777777" w:rsidR="00987835" w:rsidRPr="00113ADA" w:rsidRDefault="00987835" w:rsidP="006162F5">
            <w:pPr>
              <w:jc w:val="left"/>
              <w:rPr>
                <w:noProof/>
                <w:lang w:val="fr-FR"/>
              </w:rPr>
            </w:pPr>
          </w:p>
        </w:tc>
        <w:tc>
          <w:tcPr>
            <w:tcW w:w="7026" w:type="dxa"/>
            <w:gridSpan w:val="2"/>
            <w:tcBorders>
              <w:left w:val="nil"/>
              <w:right w:val="nil"/>
            </w:tcBorders>
            <w:shd w:val="clear" w:color="auto" w:fill="FFC000"/>
            <w:vAlign w:val="center"/>
          </w:tcPr>
          <w:p w14:paraId="7DF866BF" w14:textId="77777777" w:rsidR="00987835" w:rsidRPr="00650AB3" w:rsidRDefault="00113ADA"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42419445" w:rsidRPr="5464C12B">
              <w:rPr>
                <w:rFonts w:ascii="Arial" w:eastAsia="Arial" w:hAnsi="Arial" w:cs="Arial"/>
                <w:b/>
                <w:bCs/>
                <w:color w:val="FFFFFF" w:themeColor="background1"/>
                <w:sz w:val="22"/>
              </w:rPr>
              <w:t xml:space="preserve"> </w:t>
            </w:r>
            <w:r w:rsidR="42419445" w:rsidRPr="5464C12B">
              <w:rPr>
                <w:rFonts w:ascii="Arial" w:eastAsia="Arial" w:hAnsi="Arial" w:cs="Arial"/>
                <w:b/>
                <w:bCs/>
                <w:color w:val="FFFFFF" w:themeColor="background1"/>
                <w:sz w:val="22"/>
                <w:lang w:val="en-IN"/>
              </w:rPr>
              <w:t xml:space="preserve">3.1: Indicator 3.1: UNCT collaborates and engages with government on gender equality and empowerment of </w:t>
            </w:r>
            <w:proofErr w:type="gramStart"/>
            <w:r w:rsidR="42419445" w:rsidRPr="5464C12B">
              <w:rPr>
                <w:rFonts w:ascii="Arial" w:eastAsia="Arial" w:hAnsi="Arial" w:cs="Arial"/>
                <w:b/>
                <w:bCs/>
                <w:color w:val="FFFFFF" w:themeColor="background1"/>
                <w:sz w:val="22"/>
                <w:lang w:val="en-IN"/>
              </w:rPr>
              <w:t>women</w:t>
            </w:r>
            <w:proofErr w:type="gramEnd"/>
          </w:p>
          <w:p w14:paraId="3D8AB682" w14:textId="77777777" w:rsidR="00987835" w:rsidRPr="00650AB3" w:rsidRDefault="00113ADA"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526" w:type="dxa"/>
            <w:tcBorders>
              <w:left w:val="nil"/>
            </w:tcBorders>
            <w:shd w:val="clear" w:color="auto" w:fill="FFC000"/>
            <w:vAlign w:val="center"/>
          </w:tcPr>
          <w:p w14:paraId="0D885C4A" w14:textId="77777777" w:rsidR="00987835" w:rsidRPr="00BF52A9" w:rsidRDefault="00113ADA" w:rsidP="30F5A5B9">
            <w:pPr>
              <w:pStyle w:val="IndicatorScore"/>
              <w:jc w:val="center"/>
              <w:rPr>
                <w:noProof/>
                <w:sz w:val="22"/>
              </w:rPr>
            </w:pPr>
            <w:r w:rsidRPr="30F5A5B9">
              <w:rPr>
                <w:noProof/>
                <w:sz w:val="22"/>
              </w:rPr>
              <w:t>Partnerships</w:t>
            </w:r>
          </w:p>
        </w:tc>
      </w:tr>
      <w:tr w:rsidR="00572D49" w14:paraId="36A65667" w14:textId="77777777" w:rsidTr="007B4ACD">
        <w:tc>
          <w:tcPr>
            <w:tcW w:w="2405" w:type="dxa"/>
            <w:gridSpan w:val="2"/>
            <w:shd w:val="clear" w:color="auto" w:fill="FFC000"/>
          </w:tcPr>
          <w:p w14:paraId="6DFBB375" w14:textId="77777777" w:rsidR="0072231B" w:rsidRPr="00C256AB" w:rsidRDefault="00113ADA" w:rsidP="0072231B">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14:paraId="6C20854A" w14:textId="77777777" w:rsidR="0072231B" w:rsidRPr="00C256AB" w:rsidRDefault="00113ADA" w:rsidP="0072231B">
            <w:pPr>
              <w:jc w:val="center"/>
              <w:rPr>
                <w:rStyle w:val="IntenseEmphasis"/>
                <w:i w:val="0"/>
                <w:iCs w:val="0"/>
                <w:color w:val="auto"/>
              </w:rPr>
            </w:pPr>
            <w:r w:rsidRPr="00B0597D">
              <w:rPr>
                <w:b/>
                <w:bCs/>
                <w:color w:val="FFFFFF" w:themeColor="background1"/>
              </w:rPr>
              <w:t>Documents</w:t>
            </w:r>
          </w:p>
        </w:tc>
      </w:tr>
      <w:tr w:rsidR="00572D49" w:rsidRPr="00113ADA" w14:paraId="1ECCEE12" w14:textId="77777777" w:rsidTr="007B4ACD">
        <w:tc>
          <w:tcPr>
            <w:tcW w:w="2405" w:type="dxa"/>
            <w:gridSpan w:val="2"/>
            <w:vAlign w:val="center"/>
          </w:tcPr>
          <w:p w14:paraId="264D8443" w14:textId="77777777" w:rsidR="00572D49" w:rsidRDefault="00113ADA">
            <w:pPr>
              <w:jc w:val="center"/>
            </w:pPr>
            <w:r>
              <w:rPr>
                <w:b/>
              </w:rPr>
              <w:t>Government engagement</w:t>
            </w:r>
          </w:p>
        </w:tc>
        <w:tc>
          <w:tcPr>
            <w:tcW w:w="8054" w:type="dxa"/>
            <w:gridSpan w:val="2"/>
            <w:vAlign w:val="center"/>
          </w:tcPr>
          <w:p w14:paraId="06D7C5D3" w14:textId="77777777" w:rsidR="00572D49" w:rsidRPr="00113ADA" w:rsidRDefault="00651370">
            <w:pPr>
              <w:rPr>
                <w:lang w:val="fr-FR"/>
              </w:rPr>
            </w:pPr>
            <w:hyperlink r:id="rId30" w:history="1">
              <w:r w:rsidR="00113ADA" w:rsidRPr="00113ADA">
                <w:rPr>
                  <w:color w:val="0000EE"/>
                  <w:u w:val="single"/>
                  <w:lang w:val="fr-FR"/>
                </w:rPr>
                <w:t xml:space="preserve">Facilitations-Consultations-CCDD_2021-2025_Rapport AHOURE </w:t>
              </w:r>
              <w:proofErr w:type="spellStart"/>
              <w:r w:rsidR="00113ADA" w:rsidRPr="00113ADA">
                <w:rPr>
                  <w:color w:val="0000EE"/>
                  <w:u w:val="single"/>
                  <w:lang w:val="fr-FR"/>
                </w:rPr>
                <w:t>Alban_Modérateur</w:t>
              </w:r>
              <w:proofErr w:type="spellEnd"/>
              <w:r w:rsidR="00113ADA" w:rsidRPr="00113ADA">
                <w:rPr>
                  <w:color w:val="0000EE"/>
                  <w:u w:val="single"/>
                  <w:lang w:val="fr-FR"/>
                </w:rPr>
                <w:t>-GIM</w:t>
              </w:r>
            </w:hyperlink>
          </w:p>
        </w:tc>
      </w:tr>
      <w:tr w:rsidR="00572D49" w:rsidRPr="00651370" w14:paraId="235830DA" w14:textId="77777777" w:rsidTr="007B4ACD">
        <w:tc>
          <w:tcPr>
            <w:tcW w:w="2405" w:type="dxa"/>
            <w:gridSpan w:val="2"/>
            <w:vAlign w:val="center"/>
          </w:tcPr>
          <w:p w14:paraId="36D5E7C8" w14:textId="77777777" w:rsidR="00572D49" w:rsidRDefault="00113ADA">
            <w:pPr>
              <w:jc w:val="center"/>
            </w:pPr>
            <w:r>
              <w:rPr>
                <w:b/>
              </w:rPr>
              <w:t>Government engagement</w:t>
            </w:r>
          </w:p>
        </w:tc>
        <w:tc>
          <w:tcPr>
            <w:tcW w:w="8054" w:type="dxa"/>
            <w:gridSpan w:val="2"/>
            <w:vAlign w:val="center"/>
          </w:tcPr>
          <w:p w14:paraId="4729A2D2" w14:textId="77777777" w:rsidR="00572D49" w:rsidRPr="00113ADA" w:rsidRDefault="00651370">
            <w:pPr>
              <w:rPr>
                <w:lang w:val="fr-FR"/>
              </w:rPr>
            </w:pPr>
            <w:r>
              <w:fldChar w:fldCharType="begin"/>
            </w:r>
            <w:r w:rsidRPr="00651370">
              <w:rPr>
                <w:lang w:val="fr-FR"/>
              </w:rPr>
              <w:instrText>HYPERLINK "https://unswap.unwomen.org/KnowledgeHub/knowledgeHubDownload?Id=37588"</w:instrText>
            </w:r>
            <w:r>
              <w:fldChar w:fldCharType="separate"/>
            </w:r>
            <w:proofErr w:type="gramStart"/>
            <w:r w:rsidR="00113ADA" w:rsidRPr="00113ADA">
              <w:rPr>
                <w:color w:val="0000EE"/>
                <w:u w:val="single"/>
                <w:lang w:val="fr-FR"/>
              </w:rPr>
              <w:t>LISTE  DE</w:t>
            </w:r>
            <w:proofErr w:type="gramEnd"/>
            <w:r w:rsidR="00113ADA" w:rsidRPr="00113ADA">
              <w:rPr>
                <w:color w:val="0000EE"/>
                <w:u w:val="single"/>
                <w:lang w:val="fr-FR"/>
              </w:rPr>
              <w:t xml:space="preserve"> PRESENCE ATELIER VALIDATION CCDD DU 26 NOV 2020</w:t>
            </w:r>
            <w:r>
              <w:rPr>
                <w:color w:val="0000EE"/>
                <w:u w:val="single"/>
                <w:lang w:val="fr-FR"/>
              </w:rPr>
              <w:fldChar w:fldCharType="end"/>
            </w:r>
          </w:p>
        </w:tc>
      </w:tr>
      <w:tr w:rsidR="00572D49" w:rsidRPr="00651370" w14:paraId="245A9D05" w14:textId="77777777" w:rsidTr="007B4ACD">
        <w:tc>
          <w:tcPr>
            <w:tcW w:w="2405" w:type="dxa"/>
            <w:gridSpan w:val="2"/>
            <w:vAlign w:val="center"/>
          </w:tcPr>
          <w:p w14:paraId="0956D784" w14:textId="77777777" w:rsidR="00572D49" w:rsidRPr="00113ADA" w:rsidRDefault="00572D49">
            <w:pPr>
              <w:rPr>
                <w:lang w:val="fr-FR"/>
              </w:rPr>
            </w:pPr>
          </w:p>
        </w:tc>
        <w:tc>
          <w:tcPr>
            <w:tcW w:w="8054" w:type="dxa"/>
            <w:gridSpan w:val="2"/>
            <w:vAlign w:val="center"/>
          </w:tcPr>
          <w:p w14:paraId="63969EE5" w14:textId="77777777" w:rsidR="00572D49" w:rsidRPr="00113ADA" w:rsidRDefault="00572D49">
            <w:pPr>
              <w:rPr>
                <w:lang w:val="fr-FR"/>
              </w:rPr>
            </w:pPr>
          </w:p>
        </w:tc>
      </w:tr>
    </w:tbl>
    <w:p w14:paraId="43469CE3" w14:textId="77777777" w:rsidR="00987835" w:rsidRPr="00113ADA" w:rsidRDefault="00987835" w:rsidP="00987835">
      <w:pPr>
        <w:rPr>
          <w:lang w:val="fr-FR"/>
        </w:rPr>
      </w:pPr>
    </w:p>
    <w:tbl>
      <w:tblPr>
        <w:tblStyle w:val="TableGrid"/>
        <w:tblW w:w="0" w:type="auto"/>
        <w:tblCellMar>
          <w:top w:w="57" w:type="dxa"/>
          <w:bottom w:w="57" w:type="dxa"/>
        </w:tblCellMar>
        <w:tblLook w:val="04A0" w:firstRow="1" w:lastRow="0" w:firstColumn="1" w:lastColumn="0" w:noHBand="0" w:noVBand="1"/>
      </w:tblPr>
      <w:tblGrid>
        <w:gridCol w:w="907"/>
        <w:gridCol w:w="1498"/>
        <w:gridCol w:w="5528"/>
        <w:gridCol w:w="2526"/>
      </w:tblGrid>
      <w:tr w:rsidR="00572D49" w14:paraId="74A1CABD" w14:textId="77777777" w:rsidTr="5464C12B">
        <w:tc>
          <w:tcPr>
            <w:tcW w:w="907" w:type="dxa"/>
            <w:tcBorders>
              <w:right w:val="nil"/>
            </w:tcBorders>
            <w:shd w:val="clear" w:color="auto" w:fill="FFC000"/>
            <w:vAlign w:val="center"/>
          </w:tcPr>
          <w:p w14:paraId="06FD82AA" w14:textId="77777777" w:rsidR="00987835" w:rsidRPr="00113ADA" w:rsidRDefault="00987835" w:rsidP="006162F5">
            <w:pPr>
              <w:jc w:val="left"/>
              <w:rPr>
                <w:noProof/>
                <w:lang w:val="fr-FR"/>
              </w:rPr>
            </w:pPr>
          </w:p>
        </w:tc>
        <w:tc>
          <w:tcPr>
            <w:tcW w:w="7026" w:type="dxa"/>
            <w:gridSpan w:val="2"/>
            <w:tcBorders>
              <w:left w:val="nil"/>
              <w:right w:val="nil"/>
            </w:tcBorders>
            <w:shd w:val="clear" w:color="auto" w:fill="FFC000"/>
            <w:vAlign w:val="center"/>
          </w:tcPr>
          <w:p w14:paraId="468A7133" w14:textId="77777777" w:rsidR="00987835" w:rsidRPr="00C21CD6" w:rsidRDefault="00113ADA"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08908E4A" w:rsidRPr="5464C12B">
              <w:rPr>
                <w:rFonts w:ascii="Arial" w:eastAsia="Arial" w:hAnsi="Arial" w:cs="Arial"/>
                <w:b/>
                <w:bCs/>
                <w:color w:val="FFFFFF" w:themeColor="background1"/>
                <w:sz w:val="22"/>
              </w:rPr>
              <w:t xml:space="preserve"> </w:t>
            </w:r>
            <w:r w:rsidR="08908E4A" w:rsidRPr="5464C12B">
              <w:rPr>
                <w:rFonts w:ascii="Arial" w:eastAsia="Arial" w:hAnsi="Arial" w:cs="Arial"/>
                <w:b/>
                <w:bCs/>
                <w:color w:val="FFFFFF" w:themeColor="background1"/>
                <w:sz w:val="22"/>
                <w:lang w:val="en-IN"/>
              </w:rPr>
              <w:t xml:space="preserve">3.2: Indicator 3.2: UNCT collaborates and engages with women’s/gender equality civil society </w:t>
            </w:r>
            <w:proofErr w:type="gramStart"/>
            <w:r w:rsidR="08908E4A" w:rsidRPr="5464C12B">
              <w:rPr>
                <w:rFonts w:ascii="Arial" w:eastAsia="Arial" w:hAnsi="Arial" w:cs="Arial"/>
                <w:b/>
                <w:bCs/>
                <w:color w:val="FFFFFF" w:themeColor="background1"/>
                <w:sz w:val="22"/>
                <w:lang w:val="en-IN"/>
              </w:rPr>
              <w:t>organizations</w:t>
            </w:r>
            <w:proofErr w:type="gramEnd"/>
          </w:p>
          <w:p w14:paraId="48258945" w14:textId="77777777" w:rsidR="00987835" w:rsidRPr="00D678FA" w:rsidRDefault="00113ADA"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526" w:type="dxa"/>
            <w:tcBorders>
              <w:left w:val="nil"/>
            </w:tcBorders>
            <w:shd w:val="clear" w:color="auto" w:fill="FFC000"/>
            <w:vAlign w:val="center"/>
          </w:tcPr>
          <w:p w14:paraId="630FEA71" w14:textId="77777777" w:rsidR="00987835" w:rsidRPr="00BF52A9" w:rsidRDefault="00113ADA" w:rsidP="30F5A5B9">
            <w:pPr>
              <w:pStyle w:val="IndicatorScore"/>
              <w:jc w:val="center"/>
              <w:rPr>
                <w:noProof/>
                <w:sz w:val="22"/>
              </w:rPr>
            </w:pPr>
            <w:r w:rsidRPr="30F5A5B9">
              <w:rPr>
                <w:noProof/>
                <w:sz w:val="22"/>
              </w:rPr>
              <w:t>Partnerships</w:t>
            </w:r>
          </w:p>
        </w:tc>
      </w:tr>
      <w:tr w:rsidR="00572D49" w14:paraId="672BB1B8" w14:textId="77777777" w:rsidTr="00E5245F">
        <w:tc>
          <w:tcPr>
            <w:tcW w:w="2405" w:type="dxa"/>
            <w:gridSpan w:val="2"/>
            <w:shd w:val="clear" w:color="auto" w:fill="FFC000"/>
          </w:tcPr>
          <w:p w14:paraId="7DEB9EC1" w14:textId="77777777" w:rsidR="00712088" w:rsidRPr="00C34D04" w:rsidRDefault="00113ADA" w:rsidP="00712088">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14:paraId="53365A1B" w14:textId="77777777" w:rsidR="00712088" w:rsidRPr="00C34D04" w:rsidRDefault="00113ADA" w:rsidP="00712088">
            <w:pPr>
              <w:jc w:val="center"/>
              <w:rPr>
                <w:rStyle w:val="IntenseEmphasis"/>
                <w:i w:val="0"/>
                <w:iCs w:val="0"/>
                <w:color w:val="auto"/>
              </w:rPr>
            </w:pPr>
            <w:r w:rsidRPr="00B0597D">
              <w:rPr>
                <w:b/>
                <w:bCs/>
                <w:color w:val="FFFFFF" w:themeColor="background1"/>
              </w:rPr>
              <w:t>Documents</w:t>
            </w:r>
          </w:p>
        </w:tc>
      </w:tr>
      <w:tr w:rsidR="00572D49" w:rsidRPr="00113ADA" w14:paraId="2A0FE868" w14:textId="77777777" w:rsidTr="00E5245F">
        <w:tc>
          <w:tcPr>
            <w:tcW w:w="2405" w:type="dxa"/>
            <w:gridSpan w:val="2"/>
            <w:vAlign w:val="center"/>
          </w:tcPr>
          <w:p w14:paraId="124DDFF9" w14:textId="77777777" w:rsidR="00572D49" w:rsidRDefault="00113ADA">
            <w:pPr>
              <w:jc w:val="center"/>
            </w:pPr>
            <w:r>
              <w:rPr>
                <w:b/>
              </w:rPr>
              <w:t>Other</w:t>
            </w:r>
          </w:p>
        </w:tc>
        <w:tc>
          <w:tcPr>
            <w:tcW w:w="8054" w:type="dxa"/>
            <w:gridSpan w:val="2"/>
            <w:vAlign w:val="center"/>
          </w:tcPr>
          <w:p w14:paraId="50961E29" w14:textId="77777777" w:rsidR="00572D49" w:rsidRPr="00113ADA" w:rsidRDefault="00651370">
            <w:pPr>
              <w:rPr>
                <w:lang w:val="fr-FR"/>
              </w:rPr>
            </w:pPr>
            <w:hyperlink r:id="rId31" w:history="1">
              <w:r w:rsidR="00113ADA" w:rsidRPr="00113ADA">
                <w:rPr>
                  <w:color w:val="0000EE"/>
                  <w:u w:val="single"/>
                  <w:lang w:val="fr-FR"/>
                </w:rPr>
                <w:t>Liste des partenaires Coalition 6 CCDD toutes les agences au 29 06 2021</w:t>
              </w:r>
            </w:hyperlink>
          </w:p>
        </w:tc>
      </w:tr>
      <w:tr w:rsidR="00572D49" w:rsidRPr="00113ADA" w14:paraId="0BBEED36" w14:textId="77777777" w:rsidTr="00E5245F">
        <w:tc>
          <w:tcPr>
            <w:tcW w:w="2405" w:type="dxa"/>
            <w:gridSpan w:val="2"/>
            <w:vAlign w:val="center"/>
          </w:tcPr>
          <w:p w14:paraId="3F53ABA2" w14:textId="77777777" w:rsidR="00572D49" w:rsidRPr="00113ADA" w:rsidRDefault="00572D49">
            <w:pPr>
              <w:rPr>
                <w:lang w:val="fr-FR"/>
              </w:rPr>
            </w:pPr>
          </w:p>
        </w:tc>
        <w:tc>
          <w:tcPr>
            <w:tcW w:w="8054" w:type="dxa"/>
            <w:gridSpan w:val="2"/>
            <w:vAlign w:val="center"/>
          </w:tcPr>
          <w:p w14:paraId="07EC3521" w14:textId="77777777" w:rsidR="00572D49" w:rsidRPr="00113ADA" w:rsidRDefault="00572D49">
            <w:pPr>
              <w:rPr>
                <w:lang w:val="fr-FR"/>
              </w:rPr>
            </w:pPr>
          </w:p>
        </w:tc>
      </w:tr>
    </w:tbl>
    <w:p w14:paraId="369EE944" w14:textId="77777777" w:rsidR="00987835" w:rsidRPr="00113ADA" w:rsidRDefault="00987835" w:rsidP="00987835">
      <w:pPr>
        <w:rPr>
          <w:lang w:val="fr-FR"/>
        </w:rPr>
      </w:pPr>
    </w:p>
    <w:p w14:paraId="09679579" w14:textId="77777777" w:rsidR="007670D2" w:rsidRPr="00113ADA" w:rsidRDefault="007670D2" w:rsidP="00987835">
      <w:pPr>
        <w:rPr>
          <w:lang w:val="fr-FR"/>
        </w:rPr>
      </w:pPr>
    </w:p>
    <w:p w14:paraId="65DDE62C" w14:textId="77777777" w:rsidR="007836EF" w:rsidRPr="00113ADA" w:rsidRDefault="007836EF" w:rsidP="00987835">
      <w:pPr>
        <w:rPr>
          <w:lang w:val="fr-FR"/>
        </w:rPr>
      </w:pPr>
    </w:p>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572D49" w14:paraId="7C95E711" w14:textId="77777777" w:rsidTr="5ACCB229">
        <w:tc>
          <w:tcPr>
            <w:tcW w:w="907" w:type="dxa"/>
            <w:tcBorders>
              <w:right w:val="nil"/>
            </w:tcBorders>
            <w:shd w:val="clear" w:color="auto" w:fill="D42CC0"/>
            <w:vAlign w:val="center"/>
          </w:tcPr>
          <w:p w14:paraId="0CD40E10" w14:textId="77777777" w:rsidR="00987835" w:rsidRPr="00113ADA" w:rsidRDefault="00987835" w:rsidP="006162F5">
            <w:pPr>
              <w:jc w:val="left"/>
              <w:rPr>
                <w:noProof/>
                <w:lang w:val="fr-FR"/>
              </w:rPr>
            </w:pPr>
          </w:p>
        </w:tc>
        <w:tc>
          <w:tcPr>
            <w:tcW w:w="6606" w:type="dxa"/>
            <w:gridSpan w:val="2"/>
            <w:tcBorders>
              <w:left w:val="nil"/>
              <w:right w:val="nil"/>
            </w:tcBorders>
            <w:shd w:val="clear" w:color="auto" w:fill="D42CC0"/>
            <w:vAlign w:val="center"/>
          </w:tcPr>
          <w:p w14:paraId="3E2C3AC1" w14:textId="77777777" w:rsidR="00987835" w:rsidRDefault="00113ADA"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84522A3" w:rsidRPr="5464C12B">
              <w:rPr>
                <w:rFonts w:ascii="Arial" w:eastAsia="Arial" w:hAnsi="Arial" w:cs="Arial"/>
                <w:b/>
                <w:bCs/>
                <w:color w:val="FFFFFF" w:themeColor="background1"/>
                <w:sz w:val="22"/>
              </w:rPr>
              <w:t xml:space="preserve"> </w:t>
            </w:r>
            <w:r w:rsidR="284522A3" w:rsidRPr="5464C12B">
              <w:rPr>
                <w:rFonts w:ascii="Arial" w:eastAsia="Arial" w:hAnsi="Arial" w:cs="Arial"/>
                <w:b/>
                <w:bCs/>
                <w:color w:val="FFFFFF" w:themeColor="background1"/>
                <w:sz w:val="22"/>
                <w:lang w:val="en-IN"/>
              </w:rPr>
              <w:t xml:space="preserve">4.1: Indicator 4.1: UNCT leadership is committed to championing gender </w:t>
            </w:r>
            <w:proofErr w:type="gramStart"/>
            <w:r w:rsidR="284522A3" w:rsidRPr="5464C12B">
              <w:rPr>
                <w:rFonts w:ascii="Arial" w:eastAsia="Arial" w:hAnsi="Arial" w:cs="Arial"/>
                <w:b/>
                <w:bCs/>
                <w:color w:val="FFFFFF" w:themeColor="background1"/>
                <w:sz w:val="22"/>
                <w:lang w:val="en-IN"/>
              </w:rPr>
              <w:t>equality</w:t>
            </w:r>
            <w:proofErr w:type="gramEnd"/>
          </w:p>
          <w:p w14:paraId="41D6C7C5" w14:textId="77777777" w:rsidR="00987835" w:rsidRPr="00D678FA" w:rsidRDefault="00113ADA"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D42CC0"/>
            <w:vAlign w:val="center"/>
          </w:tcPr>
          <w:p w14:paraId="67BA993F" w14:textId="77777777" w:rsidR="00987835" w:rsidRPr="00BF52A9" w:rsidRDefault="00113ADA" w:rsidP="30F5A5B9">
            <w:pPr>
              <w:pStyle w:val="IndicatorScore"/>
              <w:jc w:val="center"/>
              <w:rPr>
                <w:noProof/>
                <w:sz w:val="22"/>
              </w:rPr>
            </w:pPr>
            <w:r w:rsidRPr="30F5A5B9">
              <w:rPr>
                <w:noProof/>
                <w:sz w:val="22"/>
              </w:rPr>
              <w:t>Leadership and Organizational Culture</w:t>
            </w:r>
          </w:p>
        </w:tc>
      </w:tr>
      <w:tr w:rsidR="00572D49" w14:paraId="3D689E1B" w14:textId="77777777" w:rsidTr="00AF02BF">
        <w:tc>
          <w:tcPr>
            <w:tcW w:w="2405" w:type="dxa"/>
            <w:gridSpan w:val="2"/>
            <w:shd w:val="clear" w:color="auto" w:fill="D42CC0"/>
          </w:tcPr>
          <w:p w14:paraId="1DCE6792" w14:textId="77777777" w:rsidR="00693009" w:rsidRPr="00C256AB" w:rsidRDefault="00113ADA" w:rsidP="00693009">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12681133" w14:textId="77777777" w:rsidR="00693009" w:rsidRPr="00C256AB" w:rsidRDefault="00113ADA" w:rsidP="00693009">
            <w:pPr>
              <w:jc w:val="center"/>
              <w:rPr>
                <w:rStyle w:val="IntenseEmphasis"/>
                <w:i w:val="0"/>
                <w:iCs w:val="0"/>
                <w:color w:val="auto"/>
              </w:rPr>
            </w:pPr>
            <w:r w:rsidRPr="00B0597D">
              <w:rPr>
                <w:b/>
                <w:bCs/>
                <w:color w:val="FFFFFF" w:themeColor="background1"/>
              </w:rPr>
              <w:t>Documents</w:t>
            </w:r>
          </w:p>
        </w:tc>
      </w:tr>
      <w:tr w:rsidR="00572D49" w14:paraId="2DD0908C" w14:textId="77777777" w:rsidTr="00AF02BF">
        <w:tc>
          <w:tcPr>
            <w:tcW w:w="2405" w:type="dxa"/>
            <w:gridSpan w:val="2"/>
            <w:vAlign w:val="center"/>
          </w:tcPr>
          <w:p w14:paraId="71863DB5" w14:textId="77777777" w:rsidR="00572D49" w:rsidRDefault="00113ADA">
            <w:pPr>
              <w:jc w:val="center"/>
            </w:pPr>
            <w:r>
              <w:rPr>
                <w:b/>
              </w:rPr>
              <w:t>RC communications</w:t>
            </w:r>
          </w:p>
        </w:tc>
        <w:tc>
          <w:tcPr>
            <w:tcW w:w="8054" w:type="dxa"/>
            <w:gridSpan w:val="2"/>
            <w:vAlign w:val="center"/>
          </w:tcPr>
          <w:p w14:paraId="45FA4908" w14:textId="77777777" w:rsidR="00572D49" w:rsidRDefault="00651370">
            <w:hyperlink r:id="rId32" w:history="1">
              <w:proofErr w:type="spellStart"/>
              <w:r w:rsidR="00113ADA">
                <w:rPr>
                  <w:color w:val="0000EE"/>
                  <w:u w:val="single"/>
                </w:rPr>
                <w:t>Compte</w:t>
              </w:r>
              <w:proofErr w:type="spellEnd"/>
              <w:r w:rsidR="00113ADA">
                <w:rPr>
                  <w:color w:val="0000EE"/>
                  <w:u w:val="single"/>
                </w:rPr>
                <w:t xml:space="preserve"> </w:t>
              </w:r>
              <w:proofErr w:type="spellStart"/>
              <w:r w:rsidR="00113ADA">
                <w:rPr>
                  <w:color w:val="0000EE"/>
                  <w:u w:val="single"/>
                </w:rPr>
                <w:t>rendu</w:t>
              </w:r>
              <w:proofErr w:type="spellEnd"/>
              <w:r w:rsidR="00113ADA">
                <w:rPr>
                  <w:color w:val="0000EE"/>
                  <w:u w:val="single"/>
                </w:rPr>
                <w:t xml:space="preserve"> 3_21</w:t>
              </w:r>
            </w:hyperlink>
          </w:p>
        </w:tc>
      </w:tr>
      <w:tr w:rsidR="00572D49" w:rsidRPr="00113ADA" w14:paraId="0CC54917" w14:textId="77777777" w:rsidTr="00AF02BF">
        <w:tc>
          <w:tcPr>
            <w:tcW w:w="2405" w:type="dxa"/>
            <w:gridSpan w:val="2"/>
            <w:vAlign w:val="center"/>
          </w:tcPr>
          <w:p w14:paraId="35462021" w14:textId="77777777" w:rsidR="00572D49" w:rsidRDefault="00113ADA">
            <w:pPr>
              <w:jc w:val="center"/>
            </w:pPr>
            <w:r>
              <w:rPr>
                <w:b/>
              </w:rPr>
              <w:t>RC communications</w:t>
            </w:r>
          </w:p>
        </w:tc>
        <w:tc>
          <w:tcPr>
            <w:tcW w:w="8054" w:type="dxa"/>
            <w:gridSpan w:val="2"/>
            <w:vAlign w:val="center"/>
          </w:tcPr>
          <w:p w14:paraId="5E4B6096" w14:textId="77777777" w:rsidR="00572D49" w:rsidRPr="00113ADA" w:rsidRDefault="00651370">
            <w:pPr>
              <w:rPr>
                <w:lang w:val="fr-FR"/>
              </w:rPr>
            </w:pPr>
            <w:hyperlink r:id="rId33" w:history="1">
              <w:r w:rsidR="00113ADA" w:rsidRPr="00113ADA">
                <w:rPr>
                  <w:color w:val="0000EE"/>
                  <w:u w:val="single"/>
                  <w:lang w:val="fr-FR"/>
                </w:rPr>
                <w:t xml:space="preserve">Compte rendu rencontre 14 sep 2021 avec Ministre Famille Femme et Enfant </w:t>
              </w:r>
              <w:proofErr w:type="spellStart"/>
              <w:r w:rsidR="00113ADA" w:rsidRPr="00113ADA">
                <w:rPr>
                  <w:color w:val="0000EE"/>
                  <w:u w:val="single"/>
                  <w:lang w:val="fr-FR"/>
                </w:rPr>
                <w:t>vf</w:t>
              </w:r>
              <w:proofErr w:type="spellEnd"/>
            </w:hyperlink>
          </w:p>
        </w:tc>
      </w:tr>
      <w:tr w:rsidR="00572D49" w:rsidRPr="00113ADA" w14:paraId="568B716D" w14:textId="77777777" w:rsidTr="00AF02BF">
        <w:tc>
          <w:tcPr>
            <w:tcW w:w="2405" w:type="dxa"/>
            <w:gridSpan w:val="2"/>
            <w:vAlign w:val="center"/>
          </w:tcPr>
          <w:p w14:paraId="0791AEBB" w14:textId="77777777" w:rsidR="00572D49" w:rsidRDefault="00113ADA">
            <w:pPr>
              <w:jc w:val="center"/>
            </w:pPr>
            <w:r>
              <w:rPr>
                <w:b/>
              </w:rPr>
              <w:t>RC communications</w:t>
            </w:r>
          </w:p>
        </w:tc>
        <w:tc>
          <w:tcPr>
            <w:tcW w:w="8054" w:type="dxa"/>
            <w:gridSpan w:val="2"/>
            <w:vAlign w:val="center"/>
          </w:tcPr>
          <w:p w14:paraId="7AE8F853" w14:textId="77777777" w:rsidR="00572D49" w:rsidRPr="00113ADA" w:rsidRDefault="00651370">
            <w:pPr>
              <w:rPr>
                <w:lang w:val="fr-FR"/>
              </w:rPr>
            </w:pPr>
            <w:hyperlink r:id="rId34" w:history="1">
              <w:r w:rsidR="00113ADA" w:rsidRPr="00113ADA">
                <w:rPr>
                  <w:color w:val="0000EE"/>
                  <w:u w:val="single"/>
                  <w:lang w:val="fr-FR"/>
                </w:rPr>
                <w:t>Compte_rendu_Réunion_des_Chefs_d_Agence__06_04_2021</w:t>
              </w:r>
            </w:hyperlink>
          </w:p>
        </w:tc>
      </w:tr>
      <w:tr w:rsidR="00572D49" w:rsidRPr="00113ADA" w14:paraId="2D7D8939" w14:textId="77777777" w:rsidTr="00AF02BF">
        <w:tc>
          <w:tcPr>
            <w:tcW w:w="2405" w:type="dxa"/>
            <w:gridSpan w:val="2"/>
            <w:vAlign w:val="center"/>
          </w:tcPr>
          <w:p w14:paraId="3E8B4461" w14:textId="77777777" w:rsidR="00572D49" w:rsidRDefault="00113ADA">
            <w:pPr>
              <w:jc w:val="center"/>
            </w:pPr>
            <w:r>
              <w:rPr>
                <w:b/>
              </w:rPr>
              <w:t>RC communications</w:t>
            </w:r>
          </w:p>
        </w:tc>
        <w:tc>
          <w:tcPr>
            <w:tcW w:w="8054" w:type="dxa"/>
            <w:gridSpan w:val="2"/>
            <w:vAlign w:val="center"/>
          </w:tcPr>
          <w:p w14:paraId="7FCB18A6" w14:textId="77777777" w:rsidR="00572D49" w:rsidRPr="00113ADA" w:rsidRDefault="00651370">
            <w:pPr>
              <w:rPr>
                <w:lang w:val="fr-FR"/>
              </w:rPr>
            </w:pPr>
            <w:hyperlink r:id="rId35" w:history="1">
              <w:r w:rsidR="00113ADA" w:rsidRPr="00113ADA">
                <w:rPr>
                  <w:color w:val="0000EE"/>
                  <w:u w:val="single"/>
                  <w:lang w:val="fr-FR"/>
                </w:rPr>
                <w:t>Compte_rendu_Reunion_UNCT_-_06072021-VF</w:t>
              </w:r>
            </w:hyperlink>
          </w:p>
        </w:tc>
      </w:tr>
      <w:tr w:rsidR="00572D49" w:rsidRPr="00113ADA" w14:paraId="716346AA" w14:textId="77777777" w:rsidTr="00AF02BF">
        <w:tc>
          <w:tcPr>
            <w:tcW w:w="2405" w:type="dxa"/>
            <w:gridSpan w:val="2"/>
            <w:vAlign w:val="center"/>
          </w:tcPr>
          <w:p w14:paraId="44061F5B" w14:textId="77777777" w:rsidR="00572D49" w:rsidRDefault="00113ADA">
            <w:pPr>
              <w:jc w:val="center"/>
            </w:pPr>
            <w:r>
              <w:rPr>
                <w:b/>
              </w:rPr>
              <w:t>RC communications</w:t>
            </w:r>
          </w:p>
        </w:tc>
        <w:tc>
          <w:tcPr>
            <w:tcW w:w="8054" w:type="dxa"/>
            <w:gridSpan w:val="2"/>
            <w:vAlign w:val="center"/>
          </w:tcPr>
          <w:p w14:paraId="39EDC31F" w14:textId="77777777" w:rsidR="00572D49" w:rsidRPr="00113ADA" w:rsidRDefault="00651370">
            <w:pPr>
              <w:rPr>
                <w:lang w:val="fr-FR"/>
              </w:rPr>
            </w:pPr>
            <w:hyperlink r:id="rId36" w:history="1">
              <w:r w:rsidR="00113ADA" w:rsidRPr="00113ADA">
                <w:rPr>
                  <w:color w:val="0000EE"/>
                  <w:u w:val="single"/>
                  <w:lang w:val="fr-FR"/>
                </w:rPr>
                <w:t>Compte-rendu_Reunion_UNCT_060921_VF</w:t>
              </w:r>
            </w:hyperlink>
          </w:p>
        </w:tc>
      </w:tr>
      <w:tr w:rsidR="00572D49" w:rsidRPr="00113ADA" w14:paraId="3067B057" w14:textId="77777777" w:rsidTr="00AF02BF">
        <w:tc>
          <w:tcPr>
            <w:tcW w:w="2405" w:type="dxa"/>
            <w:gridSpan w:val="2"/>
            <w:vAlign w:val="center"/>
          </w:tcPr>
          <w:p w14:paraId="089ACFC3" w14:textId="77777777" w:rsidR="00572D49" w:rsidRPr="00113ADA" w:rsidRDefault="00572D49">
            <w:pPr>
              <w:rPr>
                <w:lang w:val="fr-FR"/>
              </w:rPr>
            </w:pPr>
          </w:p>
        </w:tc>
        <w:tc>
          <w:tcPr>
            <w:tcW w:w="8054" w:type="dxa"/>
            <w:gridSpan w:val="2"/>
            <w:vAlign w:val="center"/>
          </w:tcPr>
          <w:p w14:paraId="362123D0" w14:textId="77777777" w:rsidR="00572D49" w:rsidRPr="00113ADA" w:rsidRDefault="00572D49">
            <w:pPr>
              <w:rPr>
                <w:lang w:val="fr-FR"/>
              </w:rPr>
            </w:pPr>
          </w:p>
        </w:tc>
      </w:tr>
    </w:tbl>
    <w:p w14:paraId="14E4C1EA" w14:textId="77777777" w:rsidR="00987835" w:rsidRPr="00113ADA" w:rsidRDefault="00987835" w:rsidP="00987835">
      <w:pPr>
        <w:rPr>
          <w:lang w:val="fr-FR"/>
        </w:rPr>
      </w:pPr>
    </w:p>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572D49" w14:paraId="3C7E4570" w14:textId="77777777" w:rsidTr="5464C12B">
        <w:tc>
          <w:tcPr>
            <w:tcW w:w="907" w:type="dxa"/>
            <w:tcBorders>
              <w:right w:val="nil"/>
            </w:tcBorders>
            <w:shd w:val="clear" w:color="auto" w:fill="D42CC0"/>
            <w:vAlign w:val="center"/>
          </w:tcPr>
          <w:p w14:paraId="26EFEC5A" w14:textId="77777777" w:rsidR="00987835" w:rsidRPr="00113ADA" w:rsidRDefault="00987835" w:rsidP="006162F5">
            <w:pPr>
              <w:jc w:val="left"/>
              <w:rPr>
                <w:noProof/>
                <w:lang w:val="fr-FR"/>
              </w:rPr>
            </w:pPr>
          </w:p>
        </w:tc>
        <w:tc>
          <w:tcPr>
            <w:tcW w:w="6606" w:type="dxa"/>
            <w:gridSpan w:val="2"/>
            <w:tcBorders>
              <w:left w:val="nil"/>
              <w:right w:val="nil"/>
            </w:tcBorders>
            <w:shd w:val="clear" w:color="auto" w:fill="D42CC0"/>
            <w:vAlign w:val="center"/>
          </w:tcPr>
          <w:p w14:paraId="5D4AF0F7" w14:textId="77777777" w:rsidR="00B45758" w:rsidRPr="00B45758" w:rsidRDefault="00113ADA"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 xml:space="preserve">PI </w:t>
            </w:r>
            <w:r w:rsidR="047C63F3" w:rsidRPr="5464C12B">
              <w:rPr>
                <w:rFonts w:ascii="Arial" w:eastAsia="Arial" w:hAnsi="Arial" w:cs="Arial"/>
                <w:b/>
                <w:bCs/>
                <w:color w:val="FFFFFF" w:themeColor="background1"/>
                <w:sz w:val="22"/>
                <w:lang w:val="en-IN"/>
              </w:rPr>
              <w:t xml:space="preserve">4.2: Indicator 4.2: Organizational culture fully supports promotion of gender equality and empowerment of </w:t>
            </w:r>
            <w:proofErr w:type="gramStart"/>
            <w:r w:rsidR="047C63F3" w:rsidRPr="5464C12B">
              <w:rPr>
                <w:rFonts w:ascii="Arial" w:eastAsia="Arial" w:hAnsi="Arial" w:cs="Arial"/>
                <w:b/>
                <w:bCs/>
                <w:color w:val="FFFFFF" w:themeColor="background1"/>
                <w:sz w:val="22"/>
                <w:lang w:val="en-IN"/>
              </w:rPr>
              <w:t>women</w:t>
            </w:r>
            <w:proofErr w:type="gramEnd"/>
          </w:p>
          <w:p w14:paraId="1F0B1D62" w14:textId="77777777" w:rsidR="00987835" w:rsidRPr="00D678FA" w:rsidRDefault="00113ADA"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D42CC0"/>
            <w:vAlign w:val="center"/>
          </w:tcPr>
          <w:p w14:paraId="0872F06D" w14:textId="77777777" w:rsidR="00987835" w:rsidRPr="00BF52A9" w:rsidRDefault="00113ADA" w:rsidP="30F5A5B9">
            <w:pPr>
              <w:pStyle w:val="IndicatorScore"/>
              <w:jc w:val="center"/>
              <w:rPr>
                <w:noProof/>
                <w:sz w:val="22"/>
              </w:rPr>
            </w:pPr>
            <w:r w:rsidRPr="30F5A5B9">
              <w:rPr>
                <w:noProof/>
                <w:sz w:val="22"/>
              </w:rPr>
              <w:t>Leadership and Organizational Culture</w:t>
            </w:r>
          </w:p>
        </w:tc>
      </w:tr>
      <w:tr w:rsidR="00572D49" w14:paraId="3013E26E" w14:textId="77777777" w:rsidTr="00730D2A">
        <w:tc>
          <w:tcPr>
            <w:tcW w:w="2405" w:type="dxa"/>
            <w:gridSpan w:val="2"/>
            <w:shd w:val="clear" w:color="auto" w:fill="D42CC0"/>
          </w:tcPr>
          <w:p w14:paraId="533AAA3C" w14:textId="77777777" w:rsidR="00A10B93" w:rsidRPr="00FF7B63" w:rsidRDefault="00113ADA" w:rsidP="00A10B93">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0CA1A3C1" w14:textId="77777777" w:rsidR="00A10B93" w:rsidRPr="00FF7B63" w:rsidRDefault="00113ADA" w:rsidP="00A10B93">
            <w:pPr>
              <w:jc w:val="center"/>
              <w:rPr>
                <w:rStyle w:val="IntenseEmphasis"/>
                <w:i w:val="0"/>
                <w:iCs w:val="0"/>
                <w:color w:val="auto"/>
              </w:rPr>
            </w:pPr>
            <w:r w:rsidRPr="00B0597D">
              <w:rPr>
                <w:b/>
                <w:bCs/>
                <w:color w:val="FFFFFF" w:themeColor="background1"/>
              </w:rPr>
              <w:t>Documents</w:t>
            </w:r>
          </w:p>
        </w:tc>
      </w:tr>
      <w:tr w:rsidR="00572D49" w14:paraId="41C4E496" w14:textId="77777777" w:rsidTr="00730D2A">
        <w:tc>
          <w:tcPr>
            <w:tcW w:w="2405" w:type="dxa"/>
            <w:gridSpan w:val="2"/>
            <w:vAlign w:val="center"/>
          </w:tcPr>
          <w:p w14:paraId="05E25C19" w14:textId="77777777" w:rsidR="00BE4093" w:rsidRPr="00FE1206" w:rsidRDefault="00BE4093" w:rsidP="00BE4093">
            <w:pPr>
              <w:jc w:val="center"/>
              <w:rPr>
                <w:rStyle w:val="IntenseEmphasis"/>
                <w:b/>
                <w:bCs/>
                <w:i w:val="0"/>
                <w:iCs w:val="0"/>
                <w:color w:val="auto"/>
              </w:rPr>
            </w:pPr>
          </w:p>
        </w:tc>
        <w:tc>
          <w:tcPr>
            <w:tcW w:w="8054" w:type="dxa"/>
            <w:gridSpan w:val="2"/>
            <w:vAlign w:val="center"/>
          </w:tcPr>
          <w:p w14:paraId="57F3DF28" w14:textId="77777777" w:rsidR="00BE4093" w:rsidRPr="00FF7B63" w:rsidRDefault="00113ADA" w:rsidP="00BE4093">
            <w:pPr>
              <w:rPr>
                <w:rStyle w:val="IntenseEmphasis"/>
                <w:i w:val="0"/>
                <w:iCs w:val="0"/>
                <w:color w:val="auto"/>
              </w:rPr>
            </w:pPr>
            <w:r w:rsidRPr="00611D17">
              <w:t>No documents uploaded</w:t>
            </w:r>
          </w:p>
        </w:tc>
      </w:tr>
    </w:tbl>
    <w:p w14:paraId="39822D47"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572D49" w14:paraId="599CF785" w14:textId="77777777" w:rsidTr="5464C12B">
        <w:tc>
          <w:tcPr>
            <w:tcW w:w="907" w:type="dxa"/>
            <w:tcBorders>
              <w:right w:val="nil"/>
            </w:tcBorders>
            <w:shd w:val="clear" w:color="auto" w:fill="D42CC0"/>
            <w:vAlign w:val="center"/>
          </w:tcPr>
          <w:p w14:paraId="520FCE04"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435F4565" w14:textId="77777777" w:rsidR="00987835" w:rsidRDefault="00113ADA"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D52FCD2" w:rsidRPr="5464C12B">
              <w:rPr>
                <w:rFonts w:ascii="Arial" w:eastAsia="Arial" w:hAnsi="Arial" w:cs="Arial"/>
                <w:b/>
                <w:bCs/>
                <w:color w:val="FFFFFF" w:themeColor="background1"/>
                <w:sz w:val="22"/>
              </w:rPr>
              <w:t xml:space="preserve"> </w:t>
            </w:r>
            <w:r w:rsidR="2D52FCD2" w:rsidRPr="5464C12B">
              <w:rPr>
                <w:rFonts w:ascii="Arial" w:eastAsia="Arial" w:hAnsi="Arial" w:cs="Arial"/>
                <w:b/>
                <w:bCs/>
                <w:color w:val="FFFFFF" w:themeColor="background1"/>
                <w:sz w:val="22"/>
                <w:lang w:val="en-IN"/>
              </w:rPr>
              <w:t xml:space="preserve">4.3: Indicator 4.3: Gender parity in staffing is </w:t>
            </w:r>
            <w:proofErr w:type="gramStart"/>
            <w:r w:rsidR="2D52FCD2" w:rsidRPr="5464C12B">
              <w:rPr>
                <w:rFonts w:ascii="Arial" w:eastAsia="Arial" w:hAnsi="Arial" w:cs="Arial"/>
                <w:b/>
                <w:bCs/>
                <w:color w:val="FFFFFF" w:themeColor="background1"/>
                <w:sz w:val="22"/>
                <w:lang w:val="en-IN"/>
              </w:rPr>
              <w:t>achieved</w:t>
            </w:r>
            <w:proofErr w:type="gramEnd"/>
          </w:p>
          <w:p w14:paraId="38F61AA5" w14:textId="77777777" w:rsidR="00987835" w:rsidRPr="00D678FA" w:rsidRDefault="00113ADA"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MISSING REQUIREMENTS</w:t>
            </w:r>
          </w:p>
        </w:tc>
        <w:tc>
          <w:tcPr>
            <w:tcW w:w="2946" w:type="dxa"/>
            <w:tcBorders>
              <w:left w:val="nil"/>
            </w:tcBorders>
            <w:shd w:val="clear" w:color="auto" w:fill="D42CC0"/>
            <w:vAlign w:val="center"/>
          </w:tcPr>
          <w:p w14:paraId="5468F572" w14:textId="77777777" w:rsidR="00987835" w:rsidRPr="00BF52A9" w:rsidRDefault="00113ADA" w:rsidP="30F5A5B9">
            <w:pPr>
              <w:pStyle w:val="IndicatorScore"/>
              <w:jc w:val="center"/>
              <w:rPr>
                <w:noProof/>
                <w:sz w:val="22"/>
              </w:rPr>
            </w:pPr>
            <w:r w:rsidRPr="30F5A5B9">
              <w:rPr>
                <w:noProof/>
                <w:sz w:val="22"/>
              </w:rPr>
              <w:t xml:space="preserve">Leadership and Organizational Culture </w:t>
            </w:r>
          </w:p>
        </w:tc>
      </w:tr>
      <w:tr w:rsidR="00572D49" w14:paraId="036E18B1" w14:textId="77777777" w:rsidTr="00730D2A">
        <w:tc>
          <w:tcPr>
            <w:tcW w:w="2405" w:type="dxa"/>
            <w:gridSpan w:val="2"/>
            <w:shd w:val="clear" w:color="auto" w:fill="D42CC0"/>
          </w:tcPr>
          <w:p w14:paraId="75D092BD" w14:textId="77777777" w:rsidR="003D2AFE" w:rsidRPr="00022AFA" w:rsidRDefault="00113ADA" w:rsidP="003D2AFE">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5D9A4C4D" w14:textId="77777777" w:rsidR="003D2AFE" w:rsidRPr="00022AFA" w:rsidRDefault="00113ADA" w:rsidP="003D2AFE">
            <w:pPr>
              <w:jc w:val="center"/>
              <w:rPr>
                <w:rStyle w:val="IntenseEmphasis"/>
                <w:i w:val="0"/>
                <w:iCs w:val="0"/>
                <w:color w:val="auto"/>
              </w:rPr>
            </w:pPr>
            <w:r w:rsidRPr="00B0597D">
              <w:rPr>
                <w:b/>
                <w:bCs/>
                <w:color w:val="FFFFFF" w:themeColor="background1"/>
              </w:rPr>
              <w:t>Documents</w:t>
            </w:r>
          </w:p>
        </w:tc>
      </w:tr>
      <w:tr w:rsidR="00572D49" w14:paraId="3695BDFB" w14:textId="77777777" w:rsidTr="00730D2A">
        <w:tc>
          <w:tcPr>
            <w:tcW w:w="2405" w:type="dxa"/>
            <w:gridSpan w:val="2"/>
            <w:vAlign w:val="center"/>
          </w:tcPr>
          <w:p w14:paraId="31B5F54D" w14:textId="77777777" w:rsidR="00572D49" w:rsidRDefault="00113ADA">
            <w:pPr>
              <w:jc w:val="center"/>
            </w:pPr>
            <w:r>
              <w:rPr>
                <w:b/>
              </w:rPr>
              <w:t>UNCT BOS</w:t>
            </w:r>
          </w:p>
        </w:tc>
        <w:tc>
          <w:tcPr>
            <w:tcW w:w="8054" w:type="dxa"/>
            <w:gridSpan w:val="2"/>
            <w:vAlign w:val="center"/>
          </w:tcPr>
          <w:p w14:paraId="2C904AE3" w14:textId="77777777" w:rsidR="00572D49" w:rsidRDefault="00651370">
            <w:hyperlink r:id="rId37" w:history="1">
              <w:r w:rsidR="00113ADA">
                <w:rPr>
                  <w:color w:val="0000EE"/>
                  <w:u w:val="single"/>
                </w:rPr>
                <w:t>UNCT Côte d'Ivoire sex staffing data compilation FINAL</w:t>
              </w:r>
            </w:hyperlink>
          </w:p>
        </w:tc>
      </w:tr>
      <w:tr w:rsidR="00572D49" w14:paraId="276336D7" w14:textId="77777777" w:rsidTr="00730D2A">
        <w:tc>
          <w:tcPr>
            <w:tcW w:w="2405" w:type="dxa"/>
            <w:gridSpan w:val="2"/>
            <w:vAlign w:val="center"/>
          </w:tcPr>
          <w:p w14:paraId="29A62605" w14:textId="77777777" w:rsidR="00572D49" w:rsidRDefault="00572D49"/>
        </w:tc>
        <w:tc>
          <w:tcPr>
            <w:tcW w:w="8054" w:type="dxa"/>
            <w:gridSpan w:val="2"/>
            <w:vAlign w:val="center"/>
          </w:tcPr>
          <w:p w14:paraId="660D4D81" w14:textId="77777777" w:rsidR="00572D49" w:rsidRDefault="00572D49"/>
        </w:tc>
      </w:tr>
    </w:tbl>
    <w:p w14:paraId="243B9BF1"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572D49" w14:paraId="43A7C806" w14:textId="77777777" w:rsidTr="5464C12B">
        <w:tc>
          <w:tcPr>
            <w:tcW w:w="907" w:type="dxa"/>
            <w:tcBorders>
              <w:right w:val="nil"/>
            </w:tcBorders>
            <w:shd w:val="clear" w:color="auto" w:fill="7030A0"/>
            <w:vAlign w:val="center"/>
          </w:tcPr>
          <w:p w14:paraId="1DDA2B1E" w14:textId="77777777" w:rsidR="00987835" w:rsidRDefault="00987835" w:rsidP="006162F5">
            <w:pPr>
              <w:jc w:val="left"/>
              <w:rPr>
                <w:noProof/>
              </w:rPr>
            </w:pPr>
          </w:p>
        </w:tc>
        <w:tc>
          <w:tcPr>
            <w:tcW w:w="6606" w:type="dxa"/>
            <w:gridSpan w:val="2"/>
            <w:tcBorders>
              <w:left w:val="nil"/>
              <w:right w:val="nil"/>
            </w:tcBorders>
            <w:shd w:val="clear" w:color="auto" w:fill="7030A0"/>
            <w:vAlign w:val="center"/>
          </w:tcPr>
          <w:p w14:paraId="55B4EB13" w14:textId="77777777" w:rsidR="00987835" w:rsidRDefault="00113ADA"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443F17E" w:rsidRPr="5464C12B">
              <w:rPr>
                <w:rFonts w:ascii="Arial" w:eastAsia="Arial" w:hAnsi="Arial" w:cs="Arial"/>
                <w:b/>
                <w:bCs/>
                <w:color w:val="FFFFFF" w:themeColor="background1"/>
                <w:sz w:val="22"/>
              </w:rPr>
              <w:t xml:space="preserve"> </w:t>
            </w:r>
            <w:r w:rsidR="2443F17E" w:rsidRPr="5464C12B">
              <w:rPr>
                <w:rFonts w:ascii="Arial" w:eastAsia="Arial" w:hAnsi="Arial" w:cs="Arial"/>
                <w:b/>
                <w:bCs/>
                <w:color w:val="FFFFFF" w:themeColor="background1"/>
                <w:sz w:val="22"/>
                <w:lang w:val="en-IN"/>
              </w:rPr>
              <w:t xml:space="preserve">5.1: Indicator 5.1: Gender coordination mechanism is empowered to influence the UNCT for gender equality and empowerment of </w:t>
            </w:r>
            <w:proofErr w:type="gramStart"/>
            <w:r w:rsidR="2443F17E" w:rsidRPr="5464C12B">
              <w:rPr>
                <w:rFonts w:ascii="Arial" w:eastAsia="Arial" w:hAnsi="Arial" w:cs="Arial"/>
                <w:b/>
                <w:bCs/>
                <w:color w:val="FFFFFF" w:themeColor="background1"/>
                <w:sz w:val="22"/>
                <w:lang w:val="en-IN"/>
              </w:rPr>
              <w:t>women</w:t>
            </w:r>
            <w:proofErr w:type="gramEnd"/>
          </w:p>
          <w:p w14:paraId="18AB1531" w14:textId="77777777" w:rsidR="00987835" w:rsidRPr="00D678FA" w:rsidRDefault="00113ADA" w:rsidP="00456B45">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7030A0"/>
            <w:vAlign w:val="center"/>
          </w:tcPr>
          <w:p w14:paraId="7658B1BE" w14:textId="77777777" w:rsidR="00987835" w:rsidRPr="00BF52A9" w:rsidRDefault="00113ADA" w:rsidP="30F5A5B9">
            <w:pPr>
              <w:pStyle w:val="IndicatorScore"/>
              <w:jc w:val="center"/>
              <w:rPr>
                <w:noProof/>
                <w:sz w:val="22"/>
              </w:rPr>
            </w:pPr>
            <w:r w:rsidRPr="30F5A5B9">
              <w:rPr>
                <w:noProof/>
                <w:sz w:val="22"/>
              </w:rPr>
              <w:t>Gender Architecture and Capacities</w:t>
            </w:r>
          </w:p>
        </w:tc>
      </w:tr>
      <w:tr w:rsidR="00572D49" w14:paraId="128D597E" w14:textId="77777777" w:rsidTr="00730D2A">
        <w:tc>
          <w:tcPr>
            <w:tcW w:w="2405" w:type="dxa"/>
            <w:gridSpan w:val="2"/>
            <w:shd w:val="clear" w:color="auto" w:fill="7030A0"/>
          </w:tcPr>
          <w:p w14:paraId="16B16DB7" w14:textId="77777777" w:rsidR="007A60A3" w:rsidRPr="00022AFA" w:rsidRDefault="00113ADA" w:rsidP="007A60A3">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14:paraId="2FCACFA9" w14:textId="77777777" w:rsidR="007A60A3" w:rsidRPr="00022AFA" w:rsidRDefault="00113ADA" w:rsidP="007A60A3">
            <w:pPr>
              <w:jc w:val="center"/>
              <w:rPr>
                <w:rStyle w:val="IntenseEmphasis"/>
                <w:i w:val="0"/>
                <w:iCs w:val="0"/>
                <w:color w:val="auto"/>
              </w:rPr>
            </w:pPr>
            <w:r w:rsidRPr="00B0597D">
              <w:rPr>
                <w:b/>
                <w:bCs/>
                <w:color w:val="FFFFFF" w:themeColor="background1"/>
              </w:rPr>
              <w:t>Documents</w:t>
            </w:r>
          </w:p>
        </w:tc>
      </w:tr>
      <w:tr w:rsidR="00572D49" w14:paraId="1EBECA87" w14:textId="77777777" w:rsidTr="00730D2A">
        <w:tc>
          <w:tcPr>
            <w:tcW w:w="2405" w:type="dxa"/>
            <w:gridSpan w:val="2"/>
            <w:vAlign w:val="center"/>
          </w:tcPr>
          <w:p w14:paraId="53AEFB1B" w14:textId="77777777" w:rsidR="00572D49" w:rsidRDefault="00113ADA">
            <w:pPr>
              <w:jc w:val="center"/>
            </w:pPr>
            <w:r>
              <w:rPr>
                <w:b/>
              </w:rPr>
              <w:t>GTG TOR/AWP</w:t>
            </w:r>
          </w:p>
        </w:tc>
        <w:tc>
          <w:tcPr>
            <w:tcW w:w="8054" w:type="dxa"/>
            <w:gridSpan w:val="2"/>
            <w:vAlign w:val="center"/>
          </w:tcPr>
          <w:p w14:paraId="7AE42DD2" w14:textId="77777777" w:rsidR="00572D49" w:rsidRDefault="00651370">
            <w:hyperlink r:id="rId38" w:history="1">
              <w:r w:rsidR="00113ADA">
                <w:rPr>
                  <w:color w:val="0000EE"/>
                  <w:u w:val="single"/>
                </w:rPr>
                <w:t xml:space="preserve">Note </w:t>
              </w:r>
              <w:proofErr w:type="spellStart"/>
              <w:r w:rsidR="00113ADA">
                <w:rPr>
                  <w:color w:val="0000EE"/>
                  <w:u w:val="single"/>
                </w:rPr>
                <w:t>méthodologique_PTC</w:t>
              </w:r>
              <w:proofErr w:type="spellEnd"/>
              <w:r w:rsidR="00113ADA">
                <w:rPr>
                  <w:color w:val="0000EE"/>
                  <w:u w:val="single"/>
                </w:rPr>
                <w:t>_ 250321</w:t>
              </w:r>
            </w:hyperlink>
          </w:p>
        </w:tc>
      </w:tr>
      <w:tr w:rsidR="00572D49" w14:paraId="403F73FC" w14:textId="77777777" w:rsidTr="00730D2A">
        <w:tc>
          <w:tcPr>
            <w:tcW w:w="2405" w:type="dxa"/>
            <w:gridSpan w:val="2"/>
            <w:vAlign w:val="center"/>
          </w:tcPr>
          <w:p w14:paraId="186C4CA0" w14:textId="77777777" w:rsidR="00572D49" w:rsidRDefault="00113ADA">
            <w:pPr>
              <w:jc w:val="center"/>
            </w:pPr>
            <w:r>
              <w:rPr>
                <w:b/>
              </w:rPr>
              <w:t>GTG TOR/AWP</w:t>
            </w:r>
          </w:p>
        </w:tc>
        <w:tc>
          <w:tcPr>
            <w:tcW w:w="8054" w:type="dxa"/>
            <w:gridSpan w:val="2"/>
            <w:vAlign w:val="center"/>
          </w:tcPr>
          <w:p w14:paraId="0DC456B7" w14:textId="77777777" w:rsidR="00572D49" w:rsidRDefault="00651370">
            <w:hyperlink r:id="rId39" w:history="1">
              <w:r w:rsidR="00113ADA">
                <w:rPr>
                  <w:color w:val="0000EE"/>
                  <w:u w:val="single"/>
                </w:rPr>
                <w:t>PTT GTT Genre 2022-2023</w:t>
              </w:r>
            </w:hyperlink>
          </w:p>
        </w:tc>
      </w:tr>
      <w:tr w:rsidR="00572D49" w14:paraId="4F6494FF" w14:textId="77777777" w:rsidTr="00730D2A">
        <w:tc>
          <w:tcPr>
            <w:tcW w:w="2405" w:type="dxa"/>
            <w:gridSpan w:val="2"/>
            <w:vAlign w:val="center"/>
          </w:tcPr>
          <w:p w14:paraId="5D516BA7" w14:textId="77777777" w:rsidR="00572D49" w:rsidRDefault="00113ADA">
            <w:pPr>
              <w:jc w:val="center"/>
            </w:pPr>
            <w:r>
              <w:rPr>
                <w:b/>
              </w:rPr>
              <w:t>GTG TOR/AWP</w:t>
            </w:r>
          </w:p>
        </w:tc>
        <w:tc>
          <w:tcPr>
            <w:tcW w:w="8054" w:type="dxa"/>
            <w:gridSpan w:val="2"/>
            <w:vAlign w:val="center"/>
          </w:tcPr>
          <w:p w14:paraId="179BCF18" w14:textId="77777777" w:rsidR="00572D49" w:rsidRDefault="00651370">
            <w:hyperlink r:id="rId40" w:history="1">
              <w:r w:rsidR="00113ADA">
                <w:rPr>
                  <w:color w:val="0000EE"/>
                  <w:u w:val="single"/>
                </w:rPr>
                <w:t>TDRs des 8 GR version 080321</w:t>
              </w:r>
            </w:hyperlink>
          </w:p>
        </w:tc>
      </w:tr>
      <w:tr w:rsidR="00572D49" w:rsidRPr="00113ADA" w14:paraId="5477F295" w14:textId="77777777" w:rsidTr="00730D2A">
        <w:tc>
          <w:tcPr>
            <w:tcW w:w="2405" w:type="dxa"/>
            <w:gridSpan w:val="2"/>
            <w:vAlign w:val="center"/>
          </w:tcPr>
          <w:p w14:paraId="60B4ED33" w14:textId="77777777" w:rsidR="00572D49" w:rsidRDefault="00113ADA">
            <w:pPr>
              <w:jc w:val="center"/>
            </w:pPr>
            <w:r>
              <w:rPr>
                <w:b/>
              </w:rPr>
              <w:t>GTG TOR/AWP</w:t>
            </w:r>
          </w:p>
        </w:tc>
        <w:tc>
          <w:tcPr>
            <w:tcW w:w="8054" w:type="dxa"/>
            <w:gridSpan w:val="2"/>
            <w:vAlign w:val="center"/>
          </w:tcPr>
          <w:p w14:paraId="17FCB351" w14:textId="77777777" w:rsidR="00572D49" w:rsidRPr="00113ADA" w:rsidRDefault="00651370">
            <w:pPr>
              <w:rPr>
                <w:lang w:val="fr-FR"/>
              </w:rPr>
            </w:pPr>
            <w:hyperlink r:id="rId41" w:history="1">
              <w:r w:rsidR="00113ADA" w:rsidRPr="00113ADA">
                <w:rPr>
                  <w:color w:val="0000EE"/>
                  <w:u w:val="single"/>
                  <w:lang w:val="fr-FR"/>
                </w:rPr>
                <w:t>TDRs GT Genre_2023 - 13 juillet 23 _ validé par le GTG</w:t>
              </w:r>
            </w:hyperlink>
          </w:p>
        </w:tc>
      </w:tr>
      <w:tr w:rsidR="00572D49" w:rsidRPr="00113ADA" w14:paraId="698C8113" w14:textId="77777777" w:rsidTr="00730D2A">
        <w:tc>
          <w:tcPr>
            <w:tcW w:w="2405" w:type="dxa"/>
            <w:gridSpan w:val="2"/>
            <w:vAlign w:val="center"/>
          </w:tcPr>
          <w:p w14:paraId="18A214E6" w14:textId="77777777" w:rsidR="00572D49" w:rsidRPr="00113ADA" w:rsidRDefault="00572D49">
            <w:pPr>
              <w:rPr>
                <w:lang w:val="fr-FR"/>
              </w:rPr>
            </w:pPr>
          </w:p>
        </w:tc>
        <w:tc>
          <w:tcPr>
            <w:tcW w:w="8054" w:type="dxa"/>
            <w:gridSpan w:val="2"/>
            <w:vAlign w:val="center"/>
          </w:tcPr>
          <w:p w14:paraId="1D087C12" w14:textId="77777777" w:rsidR="00572D49" w:rsidRPr="00113ADA" w:rsidRDefault="00572D49">
            <w:pPr>
              <w:rPr>
                <w:lang w:val="fr-FR"/>
              </w:rPr>
            </w:pPr>
          </w:p>
        </w:tc>
      </w:tr>
    </w:tbl>
    <w:p w14:paraId="4E409B21" w14:textId="77777777" w:rsidR="00987835" w:rsidRPr="00113ADA" w:rsidRDefault="00987835" w:rsidP="00987835">
      <w:pPr>
        <w:rPr>
          <w:lang w:val="fr-FR"/>
        </w:rPr>
      </w:pPr>
    </w:p>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572D49" w14:paraId="268C49AF" w14:textId="77777777" w:rsidTr="5464C12B">
        <w:tc>
          <w:tcPr>
            <w:tcW w:w="907" w:type="dxa"/>
            <w:tcBorders>
              <w:right w:val="nil"/>
            </w:tcBorders>
            <w:shd w:val="clear" w:color="auto" w:fill="7030A0"/>
            <w:vAlign w:val="center"/>
          </w:tcPr>
          <w:p w14:paraId="1F8C2A0A" w14:textId="77777777" w:rsidR="00987835" w:rsidRPr="00113ADA" w:rsidRDefault="00987835" w:rsidP="006162F5">
            <w:pPr>
              <w:jc w:val="left"/>
              <w:rPr>
                <w:noProof/>
                <w:lang w:val="fr-FR"/>
              </w:rPr>
            </w:pPr>
          </w:p>
        </w:tc>
        <w:tc>
          <w:tcPr>
            <w:tcW w:w="6606" w:type="dxa"/>
            <w:gridSpan w:val="2"/>
            <w:tcBorders>
              <w:left w:val="nil"/>
              <w:right w:val="nil"/>
            </w:tcBorders>
            <w:shd w:val="clear" w:color="auto" w:fill="7030A0"/>
            <w:vAlign w:val="center"/>
          </w:tcPr>
          <w:p w14:paraId="5F358E6F" w14:textId="77777777" w:rsidR="00987835" w:rsidRPr="009026EF" w:rsidRDefault="00113ADA"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661C4A53" w:rsidRPr="5464C12B">
              <w:rPr>
                <w:rFonts w:ascii="Arial" w:eastAsia="Arial" w:hAnsi="Arial" w:cs="Arial"/>
                <w:b/>
                <w:bCs/>
                <w:color w:val="FFFFFF" w:themeColor="background1"/>
                <w:sz w:val="22"/>
              </w:rPr>
              <w:t xml:space="preserve"> </w:t>
            </w:r>
            <w:r w:rsidR="661C4A53" w:rsidRPr="5464C12B">
              <w:rPr>
                <w:rFonts w:ascii="Arial" w:eastAsia="Arial" w:hAnsi="Arial" w:cs="Arial"/>
                <w:b/>
                <w:bCs/>
                <w:color w:val="FFFFFF" w:themeColor="background1"/>
                <w:sz w:val="22"/>
                <w:lang w:val="en-IN"/>
              </w:rPr>
              <w:t xml:space="preserve">5.2: Indicator 5.2: UNCT has adequate capacities developed for gender </w:t>
            </w:r>
            <w:proofErr w:type="gramStart"/>
            <w:r w:rsidR="661C4A53" w:rsidRPr="5464C12B">
              <w:rPr>
                <w:rFonts w:ascii="Arial" w:eastAsia="Arial" w:hAnsi="Arial" w:cs="Arial"/>
                <w:b/>
                <w:bCs/>
                <w:color w:val="FFFFFF" w:themeColor="background1"/>
                <w:sz w:val="22"/>
                <w:lang w:val="en-IN"/>
              </w:rPr>
              <w:t>mainstreaming</w:t>
            </w:r>
            <w:proofErr w:type="gramEnd"/>
          </w:p>
          <w:p w14:paraId="24A61922" w14:textId="77777777" w:rsidR="00987835" w:rsidRPr="00D678FA" w:rsidRDefault="00113ADA"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7030A0"/>
            <w:vAlign w:val="center"/>
          </w:tcPr>
          <w:p w14:paraId="131EFAE8" w14:textId="77777777" w:rsidR="00987835" w:rsidRPr="00BF52A9" w:rsidRDefault="00113ADA" w:rsidP="30F5A5B9">
            <w:pPr>
              <w:pStyle w:val="IndicatorScore"/>
              <w:jc w:val="center"/>
              <w:rPr>
                <w:noProof/>
                <w:sz w:val="22"/>
              </w:rPr>
            </w:pPr>
            <w:r w:rsidRPr="30F5A5B9">
              <w:rPr>
                <w:noProof/>
                <w:sz w:val="22"/>
              </w:rPr>
              <w:t>Gender Architecture and Capacities</w:t>
            </w:r>
          </w:p>
        </w:tc>
      </w:tr>
      <w:tr w:rsidR="00572D49" w14:paraId="1023EC31" w14:textId="77777777" w:rsidTr="00730D2A">
        <w:tc>
          <w:tcPr>
            <w:tcW w:w="2405" w:type="dxa"/>
            <w:gridSpan w:val="2"/>
            <w:shd w:val="clear" w:color="auto" w:fill="7030A0"/>
          </w:tcPr>
          <w:p w14:paraId="6EF38946" w14:textId="77777777" w:rsidR="001C07E7" w:rsidRPr="00022AFA" w:rsidRDefault="00113ADA" w:rsidP="001C07E7">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14:paraId="0FE6464F" w14:textId="77777777" w:rsidR="001C07E7" w:rsidRPr="00022AFA" w:rsidRDefault="00113ADA" w:rsidP="001C07E7">
            <w:pPr>
              <w:jc w:val="center"/>
              <w:rPr>
                <w:rStyle w:val="IntenseEmphasis"/>
                <w:i w:val="0"/>
                <w:iCs w:val="0"/>
                <w:color w:val="auto"/>
              </w:rPr>
            </w:pPr>
            <w:r w:rsidRPr="00B0597D">
              <w:rPr>
                <w:b/>
                <w:bCs/>
                <w:color w:val="FFFFFF" w:themeColor="background1"/>
              </w:rPr>
              <w:t>Documents</w:t>
            </w:r>
          </w:p>
        </w:tc>
      </w:tr>
      <w:tr w:rsidR="00572D49" w14:paraId="5A291C09" w14:textId="77777777" w:rsidTr="00730D2A">
        <w:trPr>
          <w:trHeight w:val="167"/>
        </w:trPr>
        <w:tc>
          <w:tcPr>
            <w:tcW w:w="2405" w:type="dxa"/>
            <w:gridSpan w:val="2"/>
            <w:vAlign w:val="center"/>
          </w:tcPr>
          <w:p w14:paraId="4D28BCB6" w14:textId="77777777" w:rsidR="00572D49" w:rsidRDefault="00113ADA">
            <w:pPr>
              <w:jc w:val="center"/>
            </w:pPr>
            <w:r>
              <w:rPr>
                <w:b/>
              </w:rPr>
              <w:t>Capacity development</w:t>
            </w:r>
          </w:p>
        </w:tc>
        <w:tc>
          <w:tcPr>
            <w:tcW w:w="8054" w:type="dxa"/>
            <w:gridSpan w:val="2"/>
            <w:vAlign w:val="center"/>
          </w:tcPr>
          <w:p w14:paraId="2EDC72B3" w14:textId="77777777" w:rsidR="00572D49" w:rsidRDefault="00651370">
            <w:hyperlink r:id="rId42" w:history="1">
              <w:r w:rsidR="00113ADA">
                <w:rPr>
                  <w:color w:val="0000EE"/>
                  <w:u w:val="single"/>
                </w:rPr>
                <w:t>Atelier-restitution-GTG-2023</w:t>
              </w:r>
            </w:hyperlink>
          </w:p>
        </w:tc>
      </w:tr>
      <w:tr w:rsidR="00572D49" w14:paraId="5763BC13" w14:textId="77777777" w:rsidTr="00730D2A">
        <w:trPr>
          <w:trHeight w:val="167"/>
        </w:trPr>
        <w:tc>
          <w:tcPr>
            <w:tcW w:w="2405" w:type="dxa"/>
            <w:gridSpan w:val="2"/>
            <w:vAlign w:val="center"/>
          </w:tcPr>
          <w:p w14:paraId="76256B65" w14:textId="77777777" w:rsidR="00572D49" w:rsidRDefault="00572D49"/>
        </w:tc>
        <w:tc>
          <w:tcPr>
            <w:tcW w:w="8054" w:type="dxa"/>
            <w:gridSpan w:val="2"/>
            <w:vAlign w:val="center"/>
          </w:tcPr>
          <w:p w14:paraId="1495F1A3" w14:textId="77777777" w:rsidR="00572D49" w:rsidRDefault="00572D49"/>
        </w:tc>
      </w:tr>
    </w:tbl>
    <w:p w14:paraId="28331825"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533"/>
        <w:gridCol w:w="2521"/>
      </w:tblGrid>
      <w:tr w:rsidR="00572D49" w14:paraId="4A33EC30" w14:textId="77777777" w:rsidTr="5B6B46CF">
        <w:tc>
          <w:tcPr>
            <w:tcW w:w="907" w:type="dxa"/>
            <w:tcBorders>
              <w:right w:val="nil"/>
            </w:tcBorders>
            <w:shd w:val="clear" w:color="auto" w:fill="7A7656"/>
            <w:vAlign w:val="center"/>
          </w:tcPr>
          <w:p w14:paraId="4B3204DA" w14:textId="77777777" w:rsidR="00987835" w:rsidRDefault="00987835" w:rsidP="006162F5">
            <w:pPr>
              <w:jc w:val="left"/>
              <w:rPr>
                <w:noProof/>
              </w:rPr>
            </w:pPr>
          </w:p>
        </w:tc>
        <w:tc>
          <w:tcPr>
            <w:tcW w:w="7031" w:type="dxa"/>
            <w:gridSpan w:val="2"/>
            <w:tcBorders>
              <w:left w:val="nil"/>
              <w:right w:val="nil"/>
            </w:tcBorders>
            <w:shd w:val="clear" w:color="auto" w:fill="7A7656"/>
            <w:vAlign w:val="center"/>
          </w:tcPr>
          <w:p w14:paraId="58F10EFD" w14:textId="77777777" w:rsidR="00987835" w:rsidRDefault="00113ADA"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w:t>
            </w:r>
            <w:r w:rsidR="2865F86A" w:rsidRPr="5464C12B">
              <w:rPr>
                <w:rFonts w:ascii="Arial" w:eastAsia="Arial" w:hAnsi="Arial" w:cs="Arial"/>
                <w:b/>
                <w:bCs/>
                <w:color w:val="FFFFFF" w:themeColor="background1"/>
                <w:sz w:val="22"/>
              </w:rPr>
              <w:t xml:space="preserve">I </w:t>
            </w:r>
            <w:r w:rsidR="2865F86A" w:rsidRPr="5464C12B">
              <w:rPr>
                <w:rFonts w:ascii="Arial" w:eastAsia="Arial" w:hAnsi="Arial" w:cs="Arial"/>
                <w:b/>
                <w:bCs/>
                <w:color w:val="FFFFFF" w:themeColor="background1"/>
                <w:sz w:val="22"/>
                <w:lang w:val="en-IN"/>
              </w:rPr>
              <w:t xml:space="preserve">6.1: Indicator 6.1: Adequate resources for gender mainstreaming are allocated and </w:t>
            </w:r>
            <w:proofErr w:type="gramStart"/>
            <w:r w:rsidR="2865F86A" w:rsidRPr="5464C12B">
              <w:rPr>
                <w:rFonts w:ascii="Arial" w:eastAsia="Arial" w:hAnsi="Arial" w:cs="Arial"/>
                <w:b/>
                <w:bCs/>
                <w:color w:val="FFFFFF" w:themeColor="background1"/>
                <w:sz w:val="22"/>
                <w:lang w:val="en-IN"/>
              </w:rPr>
              <w:t>tracked</w:t>
            </w:r>
            <w:proofErr w:type="gramEnd"/>
          </w:p>
          <w:p w14:paraId="32D8DA0D" w14:textId="77777777" w:rsidR="00987835" w:rsidRPr="00D678FA" w:rsidRDefault="00113ADA" w:rsidP="00C02843">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MISSING REQUIREMENTS</w:t>
            </w:r>
          </w:p>
        </w:tc>
        <w:tc>
          <w:tcPr>
            <w:tcW w:w="2521" w:type="dxa"/>
            <w:tcBorders>
              <w:left w:val="nil"/>
            </w:tcBorders>
            <w:shd w:val="clear" w:color="auto" w:fill="7A7656"/>
            <w:vAlign w:val="center"/>
          </w:tcPr>
          <w:p w14:paraId="4431EBE8" w14:textId="77777777" w:rsidR="00987835" w:rsidRPr="00BF52A9" w:rsidRDefault="00113ADA" w:rsidP="5B6B46CF">
            <w:pPr>
              <w:pStyle w:val="IndicatorScore"/>
              <w:jc w:val="center"/>
              <w:rPr>
                <w:noProof/>
                <w:sz w:val="22"/>
              </w:rPr>
            </w:pPr>
            <w:r w:rsidRPr="5B6B46CF">
              <w:rPr>
                <w:noProof/>
                <w:sz w:val="22"/>
                <w:lang w:val="en-IN"/>
              </w:rPr>
              <w:t xml:space="preserve">Financial </w:t>
            </w:r>
            <w:r w:rsidR="24B25B72" w:rsidRPr="5B6B46CF">
              <w:rPr>
                <w:noProof/>
                <w:sz w:val="22"/>
                <w:lang w:val="en-IN"/>
              </w:rPr>
              <w:t>Res</w:t>
            </w:r>
            <w:r w:rsidR="0238D0B3" w:rsidRPr="5B6B46CF">
              <w:rPr>
                <w:noProof/>
                <w:sz w:val="22"/>
                <w:lang w:val="en-IN"/>
              </w:rPr>
              <w:t>o</w:t>
            </w:r>
            <w:r w:rsidR="24B25B72" w:rsidRPr="5B6B46CF">
              <w:rPr>
                <w:noProof/>
                <w:sz w:val="22"/>
                <w:lang w:val="en-IN"/>
              </w:rPr>
              <w:t>urces</w:t>
            </w:r>
          </w:p>
        </w:tc>
      </w:tr>
      <w:tr w:rsidR="00572D49" w14:paraId="121F9762" w14:textId="77777777" w:rsidTr="000E2BB4">
        <w:tc>
          <w:tcPr>
            <w:tcW w:w="2405" w:type="dxa"/>
            <w:gridSpan w:val="2"/>
            <w:shd w:val="clear" w:color="auto" w:fill="7A7656"/>
          </w:tcPr>
          <w:p w14:paraId="44F8BD29" w14:textId="77777777" w:rsidR="009E7BD3" w:rsidRPr="00D10DA1" w:rsidRDefault="00113ADA" w:rsidP="009E7BD3">
            <w:pPr>
              <w:jc w:val="center"/>
            </w:pPr>
            <w:r w:rsidRPr="00B0597D">
              <w:rPr>
                <w:b/>
                <w:bCs/>
                <w:color w:val="FFFFFF" w:themeColor="background1"/>
              </w:rPr>
              <w:t>Category</w:t>
            </w:r>
          </w:p>
        </w:tc>
        <w:tc>
          <w:tcPr>
            <w:tcW w:w="8054" w:type="dxa"/>
            <w:gridSpan w:val="2"/>
            <w:shd w:val="clear" w:color="auto" w:fill="7A7656"/>
          </w:tcPr>
          <w:p w14:paraId="157DB1ED" w14:textId="77777777" w:rsidR="009E7BD3" w:rsidRPr="00D10DA1" w:rsidRDefault="00113ADA" w:rsidP="009E7BD3">
            <w:pPr>
              <w:jc w:val="center"/>
            </w:pPr>
            <w:r w:rsidRPr="00B0597D">
              <w:rPr>
                <w:b/>
                <w:bCs/>
                <w:color w:val="FFFFFF" w:themeColor="background1"/>
              </w:rPr>
              <w:t>Documents</w:t>
            </w:r>
          </w:p>
        </w:tc>
      </w:tr>
      <w:tr w:rsidR="00572D49" w14:paraId="35594D5E" w14:textId="77777777" w:rsidTr="000E2BB4">
        <w:tc>
          <w:tcPr>
            <w:tcW w:w="2405" w:type="dxa"/>
            <w:gridSpan w:val="2"/>
            <w:vAlign w:val="center"/>
          </w:tcPr>
          <w:p w14:paraId="60FF4C9D" w14:textId="77777777" w:rsidR="000F736C" w:rsidRPr="00880D4F" w:rsidRDefault="000F736C" w:rsidP="000F736C">
            <w:pPr>
              <w:jc w:val="center"/>
              <w:rPr>
                <w:b/>
                <w:bCs/>
              </w:rPr>
            </w:pPr>
          </w:p>
        </w:tc>
        <w:tc>
          <w:tcPr>
            <w:tcW w:w="8054" w:type="dxa"/>
            <w:gridSpan w:val="2"/>
            <w:vAlign w:val="center"/>
          </w:tcPr>
          <w:p w14:paraId="3D2AFDD9" w14:textId="77777777" w:rsidR="000F736C" w:rsidRPr="00D10DA1" w:rsidRDefault="00113ADA" w:rsidP="000F736C">
            <w:r w:rsidRPr="00611D17">
              <w:t>No documents uploaded</w:t>
            </w:r>
          </w:p>
        </w:tc>
      </w:tr>
    </w:tbl>
    <w:p w14:paraId="3DF9D954" w14:textId="77777777" w:rsidR="00987835" w:rsidRDefault="00987835" w:rsidP="00987835"/>
    <w:p w14:paraId="35133E9D" w14:textId="77777777" w:rsidR="003D1810" w:rsidRDefault="003D1810" w:rsidP="00987835"/>
    <w:tbl>
      <w:tblPr>
        <w:tblStyle w:val="TableGrid"/>
        <w:tblW w:w="0" w:type="auto"/>
        <w:tblCellMar>
          <w:top w:w="57" w:type="dxa"/>
          <w:bottom w:w="57" w:type="dxa"/>
        </w:tblCellMar>
        <w:tblLook w:val="04A0" w:firstRow="1" w:lastRow="0" w:firstColumn="1" w:lastColumn="0" w:noHBand="0" w:noVBand="1"/>
      </w:tblPr>
      <w:tblGrid>
        <w:gridCol w:w="964"/>
        <w:gridCol w:w="1441"/>
        <w:gridCol w:w="5710"/>
        <w:gridCol w:w="2521"/>
      </w:tblGrid>
      <w:tr w:rsidR="00572D49" w14:paraId="720E3869" w14:textId="77777777" w:rsidTr="00FE5BC8">
        <w:tc>
          <w:tcPr>
            <w:tcW w:w="964" w:type="dxa"/>
            <w:tcBorders>
              <w:right w:val="nil"/>
            </w:tcBorders>
            <w:shd w:val="clear" w:color="auto" w:fill="0397D6" w:themeFill="accent1"/>
            <w:vAlign w:val="center"/>
          </w:tcPr>
          <w:p w14:paraId="3E55D15F" w14:textId="77777777" w:rsidR="00987835" w:rsidRDefault="00987835" w:rsidP="006162F5">
            <w:pPr>
              <w:jc w:val="left"/>
              <w:rPr>
                <w:noProof/>
              </w:rPr>
            </w:pPr>
          </w:p>
        </w:tc>
        <w:tc>
          <w:tcPr>
            <w:tcW w:w="7151" w:type="dxa"/>
            <w:gridSpan w:val="2"/>
            <w:tcBorders>
              <w:left w:val="nil"/>
              <w:right w:val="nil"/>
            </w:tcBorders>
            <w:shd w:val="clear" w:color="auto" w:fill="0397D6" w:themeFill="accent1"/>
            <w:vAlign w:val="center"/>
          </w:tcPr>
          <w:p w14:paraId="7D4DF629" w14:textId="77777777" w:rsidR="00987835" w:rsidRDefault="00113ADA"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506A1458" w:rsidRPr="5464C12B">
              <w:rPr>
                <w:rFonts w:ascii="Arial" w:eastAsia="Arial" w:hAnsi="Arial" w:cs="Arial"/>
                <w:b/>
                <w:bCs/>
                <w:color w:val="FFFFFF" w:themeColor="background1"/>
                <w:sz w:val="22"/>
              </w:rPr>
              <w:t xml:space="preserve"> </w:t>
            </w:r>
            <w:r w:rsidR="506A1458" w:rsidRPr="5464C12B">
              <w:rPr>
                <w:rFonts w:ascii="Arial" w:eastAsia="Arial" w:hAnsi="Arial" w:cs="Arial"/>
                <w:b/>
                <w:bCs/>
                <w:color w:val="FFFFFF" w:themeColor="background1"/>
                <w:sz w:val="22"/>
                <w:lang w:val="en-IN"/>
              </w:rPr>
              <w:t xml:space="preserve">7.1: Indicator 7.1: UN programmes make a significant contribution to gender equality in the </w:t>
            </w:r>
            <w:proofErr w:type="gramStart"/>
            <w:r w:rsidR="506A1458" w:rsidRPr="5464C12B">
              <w:rPr>
                <w:rFonts w:ascii="Arial" w:eastAsia="Arial" w:hAnsi="Arial" w:cs="Arial"/>
                <w:b/>
                <w:bCs/>
                <w:color w:val="FFFFFF" w:themeColor="background1"/>
                <w:sz w:val="22"/>
                <w:lang w:val="en-IN"/>
              </w:rPr>
              <w:t>country</w:t>
            </w:r>
            <w:proofErr w:type="gramEnd"/>
          </w:p>
          <w:p w14:paraId="32E97C21" w14:textId="77777777" w:rsidR="00987835" w:rsidRPr="00D678FA" w:rsidRDefault="00113ADA" w:rsidP="00EB6A8D">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521" w:type="dxa"/>
            <w:tcBorders>
              <w:left w:val="nil"/>
            </w:tcBorders>
            <w:shd w:val="clear" w:color="auto" w:fill="0397D6" w:themeFill="accent1"/>
            <w:vAlign w:val="center"/>
          </w:tcPr>
          <w:p w14:paraId="424BD3EE" w14:textId="77777777" w:rsidR="00987835" w:rsidRPr="00BF52A9" w:rsidRDefault="00113ADA" w:rsidP="30F5A5B9">
            <w:pPr>
              <w:pStyle w:val="IndicatorScore"/>
              <w:jc w:val="center"/>
              <w:rPr>
                <w:noProof/>
                <w:sz w:val="22"/>
              </w:rPr>
            </w:pPr>
            <w:r w:rsidRPr="30F5A5B9">
              <w:rPr>
                <w:noProof/>
                <w:sz w:val="22"/>
                <w:lang w:val="en-IN"/>
              </w:rPr>
              <w:t>Results</w:t>
            </w:r>
          </w:p>
        </w:tc>
      </w:tr>
      <w:tr w:rsidR="00572D49" w14:paraId="2FECEF76" w14:textId="77777777" w:rsidTr="000E2BB4">
        <w:tc>
          <w:tcPr>
            <w:tcW w:w="2405" w:type="dxa"/>
            <w:gridSpan w:val="2"/>
            <w:shd w:val="clear" w:color="auto" w:fill="0397D6" w:themeFill="accent1"/>
          </w:tcPr>
          <w:p w14:paraId="26970404" w14:textId="77777777" w:rsidR="003749A4" w:rsidRPr="00A54C2B" w:rsidRDefault="00113ADA" w:rsidP="003749A4">
            <w:pPr>
              <w:jc w:val="center"/>
            </w:pPr>
            <w:r w:rsidRPr="00B0597D">
              <w:rPr>
                <w:b/>
                <w:bCs/>
                <w:color w:val="FFFFFF" w:themeColor="background1"/>
              </w:rPr>
              <w:t>Category</w:t>
            </w:r>
          </w:p>
        </w:tc>
        <w:tc>
          <w:tcPr>
            <w:tcW w:w="8231" w:type="dxa"/>
            <w:gridSpan w:val="2"/>
            <w:shd w:val="clear" w:color="auto" w:fill="0397D6" w:themeFill="accent1"/>
          </w:tcPr>
          <w:p w14:paraId="0A81C847" w14:textId="77777777" w:rsidR="003749A4" w:rsidRPr="00A54C2B" w:rsidRDefault="00113ADA" w:rsidP="003749A4">
            <w:pPr>
              <w:jc w:val="center"/>
            </w:pPr>
            <w:r w:rsidRPr="00B0597D">
              <w:rPr>
                <w:b/>
                <w:bCs/>
                <w:color w:val="FFFFFF" w:themeColor="background1"/>
              </w:rPr>
              <w:t>Documents</w:t>
            </w:r>
          </w:p>
        </w:tc>
      </w:tr>
      <w:tr w:rsidR="00572D49" w:rsidRPr="00113ADA" w14:paraId="5735052A" w14:textId="77777777" w:rsidTr="000E2BB4">
        <w:tc>
          <w:tcPr>
            <w:tcW w:w="2405" w:type="dxa"/>
            <w:gridSpan w:val="2"/>
            <w:vAlign w:val="center"/>
          </w:tcPr>
          <w:p w14:paraId="2FAB4707" w14:textId="77777777" w:rsidR="00572D49" w:rsidRDefault="00113ADA">
            <w:pPr>
              <w:jc w:val="center"/>
            </w:pPr>
            <w:r>
              <w:rPr>
                <w:b/>
              </w:rPr>
              <w:t>Cooperation Framework reviews/monitoring data</w:t>
            </w:r>
          </w:p>
        </w:tc>
        <w:tc>
          <w:tcPr>
            <w:tcW w:w="8231" w:type="dxa"/>
            <w:gridSpan w:val="2"/>
            <w:vAlign w:val="center"/>
          </w:tcPr>
          <w:p w14:paraId="58D0A41E" w14:textId="77777777" w:rsidR="00572D49" w:rsidRPr="00113ADA" w:rsidRDefault="00651370">
            <w:pPr>
              <w:rPr>
                <w:lang w:val="fr-FR"/>
              </w:rPr>
            </w:pPr>
            <w:hyperlink r:id="rId43" w:history="1">
              <w:r w:rsidR="00113ADA" w:rsidRPr="00113ADA">
                <w:rPr>
                  <w:color w:val="0000EE"/>
                  <w:u w:val="single"/>
                  <w:lang w:val="fr-FR"/>
                </w:rPr>
                <w:t>EXE RAPPORT CCDD 2021-2025 Côte d'</w:t>
              </w:r>
              <w:proofErr w:type="spellStart"/>
              <w:r w:rsidR="00113ADA" w:rsidRPr="00113ADA">
                <w:rPr>
                  <w:color w:val="0000EE"/>
                  <w:u w:val="single"/>
                  <w:lang w:val="fr-FR"/>
                </w:rPr>
                <w:t>Ivoire_Near_versin</w:t>
              </w:r>
              <w:proofErr w:type="spellEnd"/>
              <w:r w:rsidR="00113ADA" w:rsidRPr="00113ADA">
                <w:rPr>
                  <w:color w:val="0000EE"/>
                  <w:u w:val="single"/>
                  <w:lang w:val="fr-FR"/>
                </w:rPr>
                <w:t xml:space="preserve"> Finale 26052021</w:t>
              </w:r>
            </w:hyperlink>
          </w:p>
        </w:tc>
      </w:tr>
      <w:tr w:rsidR="00572D49" w:rsidRPr="00113ADA" w14:paraId="121EA566" w14:textId="77777777" w:rsidTr="000E2BB4">
        <w:tc>
          <w:tcPr>
            <w:tcW w:w="2405" w:type="dxa"/>
            <w:gridSpan w:val="2"/>
            <w:vAlign w:val="center"/>
          </w:tcPr>
          <w:p w14:paraId="2813F62C" w14:textId="77777777" w:rsidR="00572D49" w:rsidRPr="00113ADA" w:rsidRDefault="00572D49">
            <w:pPr>
              <w:rPr>
                <w:lang w:val="fr-FR"/>
              </w:rPr>
            </w:pPr>
          </w:p>
        </w:tc>
        <w:tc>
          <w:tcPr>
            <w:tcW w:w="8231" w:type="dxa"/>
            <w:gridSpan w:val="2"/>
            <w:vAlign w:val="center"/>
          </w:tcPr>
          <w:p w14:paraId="20D7CEA0" w14:textId="77777777" w:rsidR="00572D49" w:rsidRPr="00113ADA" w:rsidRDefault="00572D49">
            <w:pPr>
              <w:rPr>
                <w:lang w:val="fr-FR"/>
              </w:rPr>
            </w:pPr>
          </w:p>
        </w:tc>
      </w:tr>
    </w:tbl>
    <w:p w14:paraId="3CBBE24B" w14:textId="77777777" w:rsidR="00987835" w:rsidRPr="00113ADA" w:rsidRDefault="00987835" w:rsidP="00987835">
      <w:pPr>
        <w:rPr>
          <w:lang w:val="fr-FR"/>
        </w:rPr>
      </w:pPr>
    </w:p>
    <w:p w14:paraId="0EE51F7B" w14:textId="77777777" w:rsidR="00074EEE" w:rsidRPr="00113ADA" w:rsidRDefault="00074EEE" w:rsidP="00F540A2">
      <w:pPr>
        <w:rPr>
          <w:lang w:val="fr-FR"/>
        </w:rPr>
        <w:sectPr w:rsidR="00074EEE" w:rsidRPr="00113ADA" w:rsidSect="007A009C">
          <w:pgSz w:w="12240" w:h="15840" w:code="1"/>
          <w:pgMar w:top="720" w:right="720" w:bottom="720" w:left="720" w:header="1417" w:footer="720" w:gutter="0"/>
          <w:cols w:space="720"/>
          <w:docGrid w:linePitch="360"/>
        </w:sectPr>
      </w:pPr>
    </w:p>
    <w:p w14:paraId="06F5690F" w14:textId="77777777" w:rsidR="00D27FD5" w:rsidRPr="00895DF5" w:rsidRDefault="00113ADA" w:rsidP="00600AE9">
      <w:pPr>
        <w:pStyle w:val="CoverSubtitle"/>
        <w:ind w:left="284" w:right="524"/>
        <w:rPr>
          <w:rFonts w:eastAsia="Arial Unicode MS" w:cs="Arial Unicode MS"/>
          <w:color w:val="3D95D8" w:themeColor="accent2" w:themeShade="BF"/>
        </w:rPr>
      </w:pPr>
      <w:r w:rsidRPr="00895DF5">
        <w:rPr>
          <w:color w:val="3D95D8" w:themeColor="accent2" w:themeShade="BF"/>
        </w:rPr>
        <w:lastRenderedPageBreak/>
        <w:t>UNCT-SWAP GENDER EQUALITY SCORECARD</w:t>
      </w:r>
      <w:r w:rsidRPr="00895DF5">
        <w:rPr>
          <w:color w:val="3D95D8" w:themeColor="accent2" w:themeShade="BF"/>
        </w:rPr>
        <w:br/>
      </w:r>
      <w:r w:rsidRPr="00895DF5">
        <w:rPr>
          <w:rFonts w:eastAsia="Arial Unicode MS" w:cs="Arial Unicode MS"/>
          <w:color w:val="3D95D8" w:themeColor="accent2" w:themeShade="BF"/>
        </w:rPr>
        <w:t>ACCOUNTABILITY FRAMEWORK FOR MAINSTREAMING GENDER EQUALITY AND THE EMPOWERMENT OF WOMEN IN UNITED NATIONS COUNTRY TEAMS</w:t>
      </w:r>
    </w:p>
    <w:p w14:paraId="0FCC20D8" w14:textId="77777777" w:rsidR="00D27FD5" w:rsidRPr="00895DF5" w:rsidRDefault="00D27FD5" w:rsidP="00D27FD5">
      <w:pPr>
        <w:pStyle w:val="CoverSubtitle"/>
        <w:rPr>
          <w:rFonts w:eastAsia="Arial Unicode MS" w:cs="Arial Unicode MS"/>
          <w:color w:val="3D95D8" w:themeColor="accent2" w:themeShade="BF"/>
        </w:rPr>
      </w:pPr>
    </w:p>
    <w:p w14:paraId="2514C162" w14:textId="77777777" w:rsidR="00D27FD5" w:rsidRPr="00895DF5" w:rsidRDefault="00113ADA" w:rsidP="00823881">
      <w:pPr>
        <w:pStyle w:val="CoverSubtitle"/>
        <w:ind w:left="709" w:right="524"/>
        <w:rPr>
          <w:rFonts w:eastAsia="Arial Unicode MS" w:cs="Arial Unicode MS"/>
          <w:color w:val="3D95D8" w:themeColor="accent2" w:themeShade="BF"/>
        </w:rPr>
      </w:pPr>
      <w:r w:rsidRPr="00895DF5">
        <w:rPr>
          <w:rFonts w:eastAsia="Arial Unicode MS" w:cs="Arial Unicode MS"/>
          <w:color w:val="3D95D8" w:themeColor="accent2" w:themeShade="BF"/>
        </w:rPr>
        <w:t xml:space="preserve">FOR MORE INFORMATION ON THE UNct-SWAP gender equality scorecard </w:t>
      </w:r>
    </w:p>
    <w:p w14:paraId="284B87F2" w14:textId="77777777" w:rsidR="00D27FD5" w:rsidRPr="00424225" w:rsidRDefault="00113ADA" w:rsidP="00D27FD5">
      <w:pPr>
        <w:pStyle w:val="CoverSubtitle"/>
        <w:rPr>
          <w:rFonts w:eastAsia="Arial Unicode MS" w:cs="Arial Unicode MS"/>
          <w:color w:val="3D95D8" w:themeColor="accent2" w:themeShade="BF"/>
        </w:rPr>
      </w:pPr>
      <w:r w:rsidRPr="00424225">
        <w:rPr>
          <w:rFonts w:eastAsia="Arial Unicode MS" w:cs="Arial Unicode MS"/>
          <w:color w:val="3D95D8" w:themeColor="accent2" w:themeShade="BF"/>
        </w:rPr>
        <w:t>PLEASE VISIT</w:t>
      </w:r>
    </w:p>
    <w:p w14:paraId="74AB235B" w14:textId="77777777" w:rsidR="00D27FD5" w:rsidRPr="008B0E49" w:rsidRDefault="00651370" w:rsidP="00D27FD5">
      <w:pPr>
        <w:pStyle w:val="Hyperlinks"/>
        <w:jc w:val="center"/>
        <w:rPr>
          <w:color w:val="002060"/>
        </w:rPr>
      </w:pPr>
      <w:hyperlink r:id="rId44" w:history="1">
        <w:r w:rsidR="00113ADA" w:rsidRPr="008B0E49">
          <w:rPr>
            <w:rStyle w:val="Hyperlink"/>
            <w:color w:val="002060"/>
          </w:rPr>
          <w:t>https://unsdg.un.org/resources/unct-swap-gender-equality-scorecard</w:t>
        </w:r>
      </w:hyperlink>
    </w:p>
    <w:p w14:paraId="64784F18" w14:textId="77777777" w:rsidR="00D27FD5" w:rsidRDefault="00651370" w:rsidP="00D27FD5">
      <w:pPr>
        <w:pStyle w:val="Hyperlinks"/>
        <w:jc w:val="center"/>
        <w:rPr>
          <w:rStyle w:val="Hyperlink"/>
        </w:rPr>
      </w:pPr>
      <w:hyperlink r:id="rId45" w:history="1">
        <w:r w:rsidR="00113ADA" w:rsidRPr="002F0AF4">
          <w:rPr>
            <w:rStyle w:val="Hyperlink"/>
          </w:rPr>
          <w:t>https://www.unwomen.org/en/how-we-work/un-system-coordination/promoting-un-accountability</w:t>
        </w:r>
      </w:hyperlink>
    </w:p>
    <w:p w14:paraId="767F416E" w14:textId="77777777" w:rsidR="009B1E68" w:rsidRDefault="009B1E68" w:rsidP="00D27FD5">
      <w:pPr>
        <w:pStyle w:val="Hyperlinks"/>
        <w:jc w:val="center"/>
        <w:rPr>
          <w:rStyle w:val="Hyperlink"/>
        </w:rPr>
      </w:pPr>
    </w:p>
    <w:p w14:paraId="0AFE0084" w14:textId="77777777" w:rsidR="009B1E68" w:rsidRDefault="00651370" w:rsidP="00D27FD5">
      <w:pPr>
        <w:pStyle w:val="Hyperlinks"/>
        <w:jc w:val="center"/>
        <w:rPr>
          <w:color w:val="002060"/>
        </w:rPr>
      </w:pPr>
      <w:hyperlink r:id="rId46" w:tgtFrame="_blank" w:history="1">
        <w:r w:rsidR="00113ADA" w:rsidRPr="00C10AF6">
          <w:rPr>
            <w:rStyle w:val="mark620e6jip3"/>
            <w:rFonts w:ascii="Calibri" w:hAnsi="Calibri" w:cs="Calibri"/>
            <w:color w:val="0397D6" w:themeColor="accent1"/>
            <w:sz w:val="24"/>
            <w:bdr w:val="none" w:sz="0" w:space="0" w:color="auto" w:frame="1"/>
            <w:shd w:val="clear" w:color="auto" w:fill="FFFFFF"/>
          </w:rPr>
          <w:t>GENDERSCORECARD</w:t>
        </w:r>
        <w:r w:rsidR="00113ADA" w:rsidRPr="00C10AF6">
          <w:rPr>
            <w:rStyle w:val="Hyperlink"/>
            <w:rFonts w:ascii="Calibri" w:hAnsi="Calibri" w:cs="Calibri"/>
            <w:color w:val="0397D6" w:themeColor="accent1"/>
            <w:sz w:val="24"/>
            <w:bdr w:val="none" w:sz="0" w:space="0" w:color="auto" w:frame="1"/>
            <w:shd w:val="clear" w:color="auto" w:fill="FFFFFF"/>
          </w:rPr>
          <w:t>.HELPDESK@UNWOMEN.ORG</w:t>
        </w:r>
      </w:hyperlink>
    </w:p>
    <w:p w14:paraId="4D667CA1" w14:textId="77777777" w:rsidR="006D1E72" w:rsidRPr="00E746B9" w:rsidRDefault="00113ADA" w:rsidP="00E746B9">
      <w:r>
        <w:rPr>
          <w:noProof/>
          <w:lang w:val="en-IN" w:eastAsia="en-IN"/>
        </w:rPr>
        <w:drawing>
          <wp:anchor distT="0" distB="0" distL="114300" distR="114300" simplePos="0" relativeHeight="251666432" behindDoc="1" locked="0" layoutInCell="1" allowOverlap="1" wp14:anchorId="1E53650A" wp14:editId="0057EF80">
            <wp:simplePos x="0" y="0"/>
            <wp:positionH relativeFrom="page">
              <wp:posOffset>2216150</wp:posOffset>
            </wp:positionH>
            <wp:positionV relativeFrom="paragraph">
              <wp:posOffset>4171950</wp:posOffset>
            </wp:positionV>
            <wp:extent cx="3171825" cy="1362075"/>
            <wp:effectExtent l="0" t="0" r="9525" b="9525"/>
            <wp:wrapTight wrapText="bothSides">
              <wp:wrapPolygon edited="0">
                <wp:start x="0" y="0"/>
                <wp:lineTo x="0" y="21449"/>
                <wp:lineTo x="21535" y="21449"/>
                <wp:lineTo x="21535"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518494" name=""/>
                    <pic:cNvPicPr/>
                  </pic:nvPicPr>
                  <pic:blipFill>
                    <a:blip r:embed="rId47">
                      <a:extLst>
                        <a:ext uri="{28A0092B-C50C-407E-A947-70E740481C1C}">
                          <a14:useLocalDpi xmlns:a14="http://schemas.microsoft.com/office/drawing/2010/main" val="0"/>
                        </a:ext>
                      </a:extLst>
                    </a:blip>
                    <a:stretch>
                      <a:fillRect/>
                    </a:stretch>
                  </pic:blipFill>
                  <pic:spPr>
                    <a:xfrm>
                      <a:off x="0" y="0"/>
                      <a:ext cx="3171825" cy="1362075"/>
                    </a:xfrm>
                    <a:prstGeom prst="rect">
                      <a:avLst/>
                    </a:prstGeom>
                  </pic:spPr>
                </pic:pic>
              </a:graphicData>
            </a:graphic>
            <wp14:sizeRelH relativeFrom="page">
              <wp14:pctWidth>0</wp14:pctWidth>
            </wp14:sizeRelH>
            <wp14:sizeRelV relativeFrom="page">
              <wp14:pctHeight>0</wp14:pctHeight>
            </wp14:sizeRelV>
          </wp:anchor>
        </w:drawing>
      </w:r>
      <w:r w:rsidR="00513CE8" w:rsidRPr="00172A17">
        <w:rPr>
          <w:noProof/>
          <w:color w:val="0397D6" w:themeColor="accent1"/>
          <w:lang w:val="en-IN" w:eastAsia="en-IN"/>
        </w:rPr>
        <w:drawing>
          <wp:anchor distT="0" distB="0" distL="114300" distR="114300" simplePos="0" relativeHeight="251665408" behindDoc="1" locked="0" layoutInCell="1" allowOverlap="1" wp14:anchorId="488BC430" wp14:editId="34F2323E">
            <wp:simplePos x="0" y="0"/>
            <wp:positionH relativeFrom="page">
              <wp:posOffset>0</wp:posOffset>
            </wp:positionH>
            <wp:positionV relativeFrom="paragraph">
              <wp:posOffset>266700</wp:posOffset>
            </wp:positionV>
            <wp:extent cx="7772400" cy="3566795"/>
            <wp:effectExtent l="0" t="0" r="0" b="0"/>
            <wp:wrapTight wrapText="bothSides">
              <wp:wrapPolygon edited="0">
                <wp:start x="0" y="0"/>
                <wp:lineTo x="0" y="21458"/>
                <wp:lineTo x="21547" y="21458"/>
                <wp:lineTo x="21547" y="0"/>
                <wp:lineTo x="0" y="0"/>
              </wp:wrapPolygon>
            </wp:wrapTight>
            <wp:docPr id="31" name="Picture 31">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54223" name="Picture 3">
                      <a:extLst>
                        <a:ext uri="{FF2B5EF4-FFF2-40B4-BE49-F238E27FC236}">
                          <a16:creationId xmlns:a16="http://schemas.microsoft.com/office/drawing/2014/main" id="{084605DE-D4BF-438D-A6C0-A82DB0DB1E86}"/>
                        </a:ext>
                      </a:extLst>
                    </pic:cNvPr>
                    <pic:cNvPicPr>
                      <a:picLocks noChangeAspect="1"/>
                    </pic:cNvPicPr>
                  </pic:nvPicPr>
                  <pic:blipFill>
                    <a:blip r:embed="rId11">
                      <a:extLst>
                        <a:ext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p>
    <w:sectPr w:rsidR="006D1E72" w:rsidRPr="00E746B9" w:rsidSect="00E10F7B">
      <w:headerReference w:type="default" r:id="rId48"/>
      <w:headerReference w:type="first" r:id="rId49"/>
      <w:pgSz w:w="11909" w:h="16834"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ABADD" w14:textId="77777777" w:rsidR="009C57E1" w:rsidRDefault="00113ADA">
      <w:pPr>
        <w:spacing w:after="0" w:line="240" w:lineRule="auto"/>
      </w:pPr>
      <w:r>
        <w:separator/>
      </w:r>
    </w:p>
  </w:endnote>
  <w:endnote w:type="continuationSeparator" w:id="0">
    <w:p w14:paraId="40BEDC44" w14:textId="77777777" w:rsidR="009C57E1" w:rsidRDefault="00113A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E3D5A" w14:textId="77777777" w:rsidR="009C57E1" w:rsidRDefault="00113ADA">
      <w:pPr>
        <w:spacing w:after="0" w:line="240" w:lineRule="auto"/>
      </w:pPr>
      <w:r>
        <w:separator/>
      </w:r>
    </w:p>
  </w:footnote>
  <w:footnote w:type="continuationSeparator" w:id="0">
    <w:p w14:paraId="12CDD7B7" w14:textId="77777777" w:rsidR="009C57E1" w:rsidRDefault="00113A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DC0CE" w14:textId="77777777" w:rsidR="000F3100" w:rsidRDefault="00113ADA">
    <w:pPr>
      <w:pStyle w:val="Header"/>
    </w:pPr>
    <w:r>
      <w:rPr>
        <w:noProof/>
        <w:lang w:val="en-IN" w:eastAsia="en-IN"/>
      </w:rPr>
      <mc:AlternateContent>
        <mc:Choice Requires="wps">
          <w:drawing>
            <wp:anchor distT="0" distB="0" distL="114300" distR="114300" simplePos="0" relativeHeight="251658240" behindDoc="1" locked="0" layoutInCell="1" allowOverlap="1" wp14:anchorId="7D828FD5" wp14:editId="14D4DBD0">
              <wp:simplePos x="0" y="0"/>
              <wp:positionH relativeFrom="page">
                <wp:posOffset>0</wp:posOffset>
              </wp:positionH>
              <wp:positionV relativeFrom="page">
                <wp:posOffset>8743</wp:posOffset>
              </wp:positionV>
              <wp:extent cx="7559675" cy="791845"/>
              <wp:effectExtent l="0" t="0" r="22225" b="27305"/>
              <wp:wrapNone/>
              <wp:docPr id="197" name="Rectangle 197"/>
              <wp:cNvGraphicFramePr/>
              <a:graphic xmlns:a="http://schemas.openxmlformats.org/drawingml/2006/main">
                <a:graphicData uri="http://schemas.microsoft.com/office/word/2010/wordprocessingShape">
                  <wps:wsp>
                    <wps:cNvSpPr/>
                    <wps:spPr>
                      <a:xfrm>
                        <a:off x="0" y="0"/>
                        <a:ext cx="7559675" cy="7918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68CA66B5" id="Rectangle 197" o:spid="_x0000_s1026" style="position:absolute;margin-left:0;margin-top:.7pt;width:595.25pt;height:62.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" fillcolor="#0397d6 [3204]" strokecolor="#014a6a [1604]" strokeweight="1pt">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3C997" w14:textId="77777777" w:rsidR="000F3100" w:rsidRDefault="000F31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9810B2"/>
    <w:multiLevelType w:val="hybridMultilevel"/>
    <w:tmpl w:val="E2C8C11A"/>
    <w:lvl w:ilvl="0" w:tplc="551EBC1A">
      <w:start w:val="1"/>
      <w:numFmt w:val="decimal"/>
      <w:pStyle w:val="Ind-1SectionTitle"/>
      <w:lvlText w:val="%1."/>
      <w:lvlJc w:val="left"/>
      <w:pPr>
        <w:ind w:left="720" w:hanging="360"/>
      </w:pPr>
    </w:lvl>
    <w:lvl w:ilvl="1" w:tplc="A7782914" w:tentative="1">
      <w:start w:val="1"/>
      <w:numFmt w:val="lowerLetter"/>
      <w:lvlText w:val="%2."/>
      <w:lvlJc w:val="left"/>
      <w:pPr>
        <w:ind w:left="1440" w:hanging="360"/>
      </w:pPr>
    </w:lvl>
    <w:lvl w:ilvl="2" w:tplc="6164CC2A" w:tentative="1">
      <w:start w:val="1"/>
      <w:numFmt w:val="lowerRoman"/>
      <w:lvlText w:val="%3."/>
      <w:lvlJc w:val="right"/>
      <w:pPr>
        <w:ind w:left="2160" w:hanging="180"/>
      </w:pPr>
    </w:lvl>
    <w:lvl w:ilvl="3" w:tplc="07188D34" w:tentative="1">
      <w:start w:val="1"/>
      <w:numFmt w:val="decimal"/>
      <w:lvlText w:val="%4."/>
      <w:lvlJc w:val="left"/>
      <w:pPr>
        <w:ind w:left="2880" w:hanging="360"/>
      </w:pPr>
    </w:lvl>
    <w:lvl w:ilvl="4" w:tplc="AA18DB38" w:tentative="1">
      <w:start w:val="1"/>
      <w:numFmt w:val="lowerLetter"/>
      <w:lvlText w:val="%5."/>
      <w:lvlJc w:val="left"/>
      <w:pPr>
        <w:ind w:left="3600" w:hanging="360"/>
      </w:pPr>
    </w:lvl>
    <w:lvl w:ilvl="5" w:tplc="76BA2AFA" w:tentative="1">
      <w:start w:val="1"/>
      <w:numFmt w:val="lowerRoman"/>
      <w:lvlText w:val="%6."/>
      <w:lvlJc w:val="right"/>
      <w:pPr>
        <w:ind w:left="4320" w:hanging="180"/>
      </w:pPr>
    </w:lvl>
    <w:lvl w:ilvl="6" w:tplc="37B21002" w:tentative="1">
      <w:start w:val="1"/>
      <w:numFmt w:val="decimal"/>
      <w:lvlText w:val="%7."/>
      <w:lvlJc w:val="left"/>
      <w:pPr>
        <w:ind w:left="5040" w:hanging="360"/>
      </w:pPr>
    </w:lvl>
    <w:lvl w:ilvl="7" w:tplc="763660BA" w:tentative="1">
      <w:start w:val="1"/>
      <w:numFmt w:val="lowerLetter"/>
      <w:lvlText w:val="%8."/>
      <w:lvlJc w:val="left"/>
      <w:pPr>
        <w:ind w:left="5760" w:hanging="360"/>
      </w:pPr>
    </w:lvl>
    <w:lvl w:ilvl="8" w:tplc="302C848E" w:tentative="1">
      <w:start w:val="1"/>
      <w:numFmt w:val="lowerRoman"/>
      <w:lvlText w:val="%9."/>
      <w:lvlJc w:val="right"/>
      <w:pPr>
        <w:ind w:left="6480" w:hanging="180"/>
      </w:pPr>
    </w:lvl>
  </w:abstractNum>
  <w:abstractNum w:abstractNumId="1" w15:restartNumberingAfterBreak="0">
    <w:nsid w:val="7EC94453"/>
    <w:multiLevelType w:val="hybridMultilevel"/>
    <w:tmpl w:val="7EC94453"/>
    <w:lvl w:ilvl="0" w:tplc="EC40D6DE">
      <w:start w:val="1"/>
      <w:numFmt w:val="bullet"/>
      <w:lvlText w:val=""/>
      <w:lvlJc w:val="left"/>
      <w:pPr>
        <w:ind w:left="720" w:hanging="360"/>
      </w:pPr>
      <w:rPr>
        <w:rFonts w:ascii="Symbol" w:hAnsi="Symbol"/>
      </w:rPr>
    </w:lvl>
    <w:lvl w:ilvl="1" w:tplc="BE2E8378">
      <w:start w:val="1"/>
      <w:numFmt w:val="bullet"/>
      <w:lvlText w:val="o"/>
      <w:lvlJc w:val="left"/>
      <w:pPr>
        <w:tabs>
          <w:tab w:val="num" w:pos="1440"/>
        </w:tabs>
        <w:ind w:left="1440" w:hanging="360"/>
      </w:pPr>
      <w:rPr>
        <w:rFonts w:ascii="Courier New" w:hAnsi="Courier New"/>
      </w:rPr>
    </w:lvl>
    <w:lvl w:ilvl="2" w:tplc="F83CCC5A">
      <w:start w:val="1"/>
      <w:numFmt w:val="bullet"/>
      <w:lvlText w:val=""/>
      <w:lvlJc w:val="left"/>
      <w:pPr>
        <w:tabs>
          <w:tab w:val="num" w:pos="2160"/>
        </w:tabs>
        <w:ind w:left="2160" w:hanging="360"/>
      </w:pPr>
      <w:rPr>
        <w:rFonts w:ascii="Wingdings" w:hAnsi="Wingdings"/>
      </w:rPr>
    </w:lvl>
    <w:lvl w:ilvl="3" w:tplc="4EA8ECAC">
      <w:start w:val="1"/>
      <w:numFmt w:val="bullet"/>
      <w:lvlText w:val=""/>
      <w:lvlJc w:val="left"/>
      <w:pPr>
        <w:tabs>
          <w:tab w:val="num" w:pos="2880"/>
        </w:tabs>
        <w:ind w:left="2880" w:hanging="360"/>
      </w:pPr>
      <w:rPr>
        <w:rFonts w:ascii="Symbol" w:hAnsi="Symbol"/>
      </w:rPr>
    </w:lvl>
    <w:lvl w:ilvl="4" w:tplc="0A38506A">
      <w:start w:val="1"/>
      <w:numFmt w:val="bullet"/>
      <w:lvlText w:val="o"/>
      <w:lvlJc w:val="left"/>
      <w:pPr>
        <w:tabs>
          <w:tab w:val="num" w:pos="3600"/>
        </w:tabs>
        <w:ind w:left="3600" w:hanging="360"/>
      </w:pPr>
      <w:rPr>
        <w:rFonts w:ascii="Courier New" w:hAnsi="Courier New"/>
      </w:rPr>
    </w:lvl>
    <w:lvl w:ilvl="5" w:tplc="87A43ACA">
      <w:start w:val="1"/>
      <w:numFmt w:val="bullet"/>
      <w:lvlText w:val=""/>
      <w:lvlJc w:val="left"/>
      <w:pPr>
        <w:tabs>
          <w:tab w:val="num" w:pos="4320"/>
        </w:tabs>
        <w:ind w:left="4320" w:hanging="360"/>
      </w:pPr>
      <w:rPr>
        <w:rFonts w:ascii="Wingdings" w:hAnsi="Wingdings"/>
      </w:rPr>
    </w:lvl>
    <w:lvl w:ilvl="6" w:tplc="AEC2E690">
      <w:start w:val="1"/>
      <w:numFmt w:val="bullet"/>
      <w:lvlText w:val=""/>
      <w:lvlJc w:val="left"/>
      <w:pPr>
        <w:tabs>
          <w:tab w:val="num" w:pos="5040"/>
        </w:tabs>
        <w:ind w:left="5040" w:hanging="360"/>
      </w:pPr>
      <w:rPr>
        <w:rFonts w:ascii="Symbol" w:hAnsi="Symbol"/>
      </w:rPr>
    </w:lvl>
    <w:lvl w:ilvl="7" w:tplc="AF725DA8">
      <w:start w:val="1"/>
      <w:numFmt w:val="bullet"/>
      <w:lvlText w:val="o"/>
      <w:lvlJc w:val="left"/>
      <w:pPr>
        <w:tabs>
          <w:tab w:val="num" w:pos="5760"/>
        </w:tabs>
        <w:ind w:left="5760" w:hanging="360"/>
      </w:pPr>
      <w:rPr>
        <w:rFonts w:ascii="Courier New" w:hAnsi="Courier New"/>
      </w:rPr>
    </w:lvl>
    <w:lvl w:ilvl="8" w:tplc="68C6EF24">
      <w:start w:val="1"/>
      <w:numFmt w:val="bullet"/>
      <w:lvlText w:val=""/>
      <w:lvlJc w:val="left"/>
      <w:pPr>
        <w:tabs>
          <w:tab w:val="num" w:pos="6480"/>
        </w:tabs>
        <w:ind w:left="6480" w:hanging="360"/>
      </w:pPr>
      <w:rPr>
        <w:rFonts w:ascii="Wingdings" w:hAnsi="Wingdings"/>
      </w:rPr>
    </w:lvl>
  </w:abstractNum>
  <w:abstractNum w:abstractNumId="2" w15:restartNumberingAfterBreak="0">
    <w:nsid w:val="7EC94454"/>
    <w:multiLevelType w:val="hybridMultilevel"/>
    <w:tmpl w:val="7EC94454"/>
    <w:lvl w:ilvl="0" w:tplc="130AE870">
      <w:start w:val="1"/>
      <w:numFmt w:val="bullet"/>
      <w:lvlText w:val=""/>
      <w:lvlJc w:val="left"/>
      <w:pPr>
        <w:ind w:left="720" w:hanging="360"/>
      </w:pPr>
      <w:rPr>
        <w:rFonts w:ascii="Symbol" w:hAnsi="Symbol"/>
      </w:rPr>
    </w:lvl>
    <w:lvl w:ilvl="1" w:tplc="9482E616">
      <w:start w:val="1"/>
      <w:numFmt w:val="bullet"/>
      <w:lvlText w:val="o"/>
      <w:lvlJc w:val="left"/>
      <w:pPr>
        <w:tabs>
          <w:tab w:val="num" w:pos="1440"/>
        </w:tabs>
        <w:ind w:left="1440" w:hanging="360"/>
      </w:pPr>
      <w:rPr>
        <w:rFonts w:ascii="Courier New" w:hAnsi="Courier New"/>
      </w:rPr>
    </w:lvl>
    <w:lvl w:ilvl="2" w:tplc="5CD82E48">
      <w:start w:val="1"/>
      <w:numFmt w:val="bullet"/>
      <w:lvlText w:val=""/>
      <w:lvlJc w:val="left"/>
      <w:pPr>
        <w:tabs>
          <w:tab w:val="num" w:pos="2160"/>
        </w:tabs>
        <w:ind w:left="2160" w:hanging="360"/>
      </w:pPr>
      <w:rPr>
        <w:rFonts w:ascii="Wingdings" w:hAnsi="Wingdings"/>
      </w:rPr>
    </w:lvl>
    <w:lvl w:ilvl="3" w:tplc="0570F8AC">
      <w:start w:val="1"/>
      <w:numFmt w:val="bullet"/>
      <w:lvlText w:val=""/>
      <w:lvlJc w:val="left"/>
      <w:pPr>
        <w:tabs>
          <w:tab w:val="num" w:pos="2880"/>
        </w:tabs>
        <w:ind w:left="2880" w:hanging="360"/>
      </w:pPr>
      <w:rPr>
        <w:rFonts w:ascii="Symbol" w:hAnsi="Symbol"/>
      </w:rPr>
    </w:lvl>
    <w:lvl w:ilvl="4" w:tplc="A2EE2FBA">
      <w:start w:val="1"/>
      <w:numFmt w:val="bullet"/>
      <w:lvlText w:val="o"/>
      <w:lvlJc w:val="left"/>
      <w:pPr>
        <w:tabs>
          <w:tab w:val="num" w:pos="3600"/>
        </w:tabs>
        <w:ind w:left="3600" w:hanging="360"/>
      </w:pPr>
      <w:rPr>
        <w:rFonts w:ascii="Courier New" w:hAnsi="Courier New"/>
      </w:rPr>
    </w:lvl>
    <w:lvl w:ilvl="5" w:tplc="40463336">
      <w:start w:val="1"/>
      <w:numFmt w:val="bullet"/>
      <w:lvlText w:val=""/>
      <w:lvlJc w:val="left"/>
      <w:pPr>
        <w:tabs>
          <w:tab w:val="num" w:pos="4320"/>
        </w:tabs>
        <w:ind w:left="4320" w:hanging="360"/>
      </w:pPr>
      <w:rPr>
        <w:rFonts w:ascii="Wingdings" w:hAnsi="Wingdings"/>
      </w:rPr>
    </w:lvl>
    <w:lvl w:ilvl="6" w:tplc="2712340C">
      <w:start w:val="1"/>
      <w:numFmt w:val="bullet"/>
      <w:lvlText w:val=""/>
      <w:lvlJc w:val="left"/>
      <w:pPr>
        <w:tabs>
          <w:tab w:val="num" w:pos="5040"/>
        </w:tabs>
        <w:ind w:left="5040" w:hanging="360"/>
      </w:pPr>
      <w:rPr>
        <w:rFonts w:ascii="Symbol" w:hAnsi="Symbol"/>
      </w:rPr>
    </w:lvl>
    <w:lvl w:ilvl="7" w:tplc="366AD430">
      <w:start w:val="1"/>
      <w:numFmt w:val="bullet"/>
      <w:lvlText w:val="o"/>
      <w:lvlJc w:val="left"/>
      <w:pPr>
        <w:tabs>
          <w:tab w:val="num" w:pos="5760"/>
        </w:tabs>
        <w:ind w:left="5760" w:hanging="360"/>
      </w:pPr>
      <w:rPr>
        <w:rFonts w:ascii="Courier New" w:hAnsi="Courier New"/>
      </w:rPr>
    </w:lvl>
    <w:lvl w:ilvl="8" w:tplc="F0BC1884">
      <w:start w:val="1"/>
      <w:numFmt w:val="bullet"/>
      <w:lvlText w:val=""/>
      <w:lvlJc w:val="left"/>
      <w:pPr>
        <w:tabs>
          <w:tab w:val="num" w:pos="6480"/>
        </w:tabs>
        <w:ind w:left="6480" w:hanging="360"/>
      </w:pPr>
      <w:rPr>
        <w:rFonts w:ascii="Wingdings" w:hAnsi="Wingdings"/>
      </w:rPr>
    </w:lvl>
  </w:abstractNum>
  <w:abstractNum w:abstractNumId="3" w15:restartNumberingAfterBreak="0">
    <w:nsid w:val="7EC94455"/>
    <w:multiLevelType w:val="hybridMultilevel"/>
    <w:tmpl w:val="7EC94455"/>
    <w:lvl w:ilvl="0" w:tplc="B68EF140">
      <w:start w:val="1"/>
      <w:numFmt w:val="bullet"/>
      <w:lvlText w:val=""/>
      <w:lvlJc w:val="left"/>
      <w:pPr>
        <w:ind w:left="720" w:hanging="360"/>
      </w:pPr>
      <w:rPr>
        <w:rFonts w:ascii="Symbol" w:hAnsi="Symbol"/>
      </w:rPr>
    </w:lvl>
    <w:lvl w:ilvl="1" w:tplc="A3CA246A">
      <w:start w:val="1"/>
      <w:numFmt w:val="bullet"/>
      <w:lvlText w:val="o"/>
      <w:lvlJc w:val="left"/>
      <w:pPr>
        <w:tabs>
          <w:tab w:val="num" w:pos="1440"/>
        </w:tabs>
        <w:ind w:left="1440" w:hanging="360"/>
      </w:pPr>
      <w:rPr>
        <w:rFonts w:ascii="Courier New" w:hAnsi="Courier New"/>
      </w:rPr>
    </w:lvl>
    <w:lvl w:ilvl="2" w:tplc="4EB03194">
      <w:start w:val="1"/>
      <w:numFmt w:val="bullet"/>
      <w:lvlText w:val=""/>
      <w:lvlJc w:val="left"/>
      <w:pPr>
        <w:tabs>
          <w:tab w:val="num" w:pos="2160"/>
        </w:tabs>
        <w:ind w:left="2160" w:hanging="360"/>
      </w:pPr>
      <w:rPr>
        <w:rFonts w:ascii="Wingdings" w:hAnsi="Wingdings"/>
      </w:rPr>
    </w:lvl>
    <w:lvl w:ilvl="3" w:tplc="87B4669C">
      <w:start w:val="1"/>
      <w:numFmt w:val="bullet"/>
      <w:lvlText w:val=""/>
      <w:lvlJc w:val="left"/>
      <w:pPr>
        <w:tabs>
          <w:tab w:val="num" w:pos="2880"/>
        </w:tabs>
        <w:ind w:left="2880" w:hanging="360"/>
      </w:pPr>
      <w:rPr>
        <w:rFonts w:ascii="Symbol" w:hAnsi="Symbol"/>
      </w:rPr>
    </w:lvl>
    <w:lvl w:ilvl="4" w:tplc="E2B6F7F2">
      <w:start w:val="1"/>
      <w:numFmt w:val="bullet"/>
      <w:lvlText w:val="o"/>
      <w:lvlJc w:val="left"/>
      <w:pPr>
        <w:tabs>
          <w:tab w:val="num" w:pos="3600"/>
        </w:tabs>
        <w:ind w:left="3600" w:hanging="360"/>
      </w:pPr>
      <w:rPr>
        <w:rFonts w:ascii="Courier New" w:hAnsi="Courier New"/>
      </w:rPr>
    </w:lvl>
    <w:lvl w:ilvl="5" w:tplc="894A4AE6">
      <w:start w:val="1"/>
      <w:numFmt w:val="bullet"/>
      <w:lvlText w:val=""/>
      <w:lvlJc w:val="left"/>
      <w:pPr>
        <w:tabs>
          <w:tab w:val="num" w:pos="4320"/>
        </w:tabs>
        <w:ind w:left="4320" w:hanging="360"/>
      </w:pPr>
      <w:rPr>
        <w:rFonts w:ascii="Wingdings" w:hAnsi="Wingdings"/>
      </w:rPr>
    </w:lvl>
    <w:lvl w:ilvl="6" w:tplc="DE004D38">
      <w:start w:val="1"/>
      <w:numFmt w:val="bullet"/>
      <w:lvlText w:val=""/>
      <w:lvlJc w:val="left"/>
      <w:pPr>
        <w:tabs>
          <w:tab w:val="num" w:pos="5040"/>
        </w:tabs>
        <w:ind w:left="5040" w:hanging="360"/>
      </w:pPr>
      <w:rPr>
        <w:rFonts w:ascii="Symbol" w:hAnsi="Symbol"/>
      </w:rPr>
    </w:lvl>
    <w:lvl w:ilvl="7" w:tplc="D96A6894">
      <w:start w:val="1"/>
      <w:numFmt w:val="bullet"/>
      <w:lvlText w:val="o"/>
      <w:lvlJc w:val="left"/>
      <w:pPr>
        <w:tabs>
          <w:tab w:val="num" w:pos="5760"/>
        </w:tabs>
        <w:ind w:left="5760" w:hanging="360"/>
      </w:pPr>
      <w:rPr>
        <w:rFonts w:ascii="Courier New" w:hAnsi="Courier New"/>
      </w:rPr>
    </w:lvl>
    <w:lvl w:ilvl="8" w:tplc="588EB44E">
      <w:start w:val="1"/>
      <w:numFmt w:val="bullet"/>
      <w:lvlText w:val=""/>
      <w:lvlJc w:val="left"/>
      <w:pPr>
        <w:tabs>
          <w:tab w:val="num" w:pos="6480"/>
        </w:tabs>
        <w:ind w:left="6480" w:hanging="360"/>
      </w:pPr>
      <w:rPr>
        <w:rFonts w:ascii="Wingdings" w:hAnsi="Wingdings"/>
      </w:rPr>
    </w:lvl>
  </w:abstractNum>
  <w:abstractNum w:abstractNumId="4" w15:restartNumberingAfterBreak="0">
    <w:nsid w:val="7EC94456"/>
    <w:multiLevelType w:val="hybridMultilevel"/>
    <w:tmpl w:val="7EC94456"/>
    <w:lvl w:ilvl="0" w:tplc="1E84F252">
      <w:start w:val="1"/>
      <w:numFmt w:val="bullet"/>
      <w:lvlText w:val=""/>
      <w:lvlJc w:val="left"/>
      <w:pPr>
        <w:ind w:left="720" w:hanging="360"/>
      </w:pPr>
      <w:rPr>
        <w:rFonts w:ascii="Symbol" w:hAnsi="Symbol"/>
      </w:rPr>
    </w:lvl>
    <w:lvl w:ilvl="1" w:tplc="DCB6DA52">
      <w:start w:val="1"/>
      <w:numFmt w:val="bullet"/>
      <w:lvlText w:val="o"/>
      <w:lvlJc w:val="left"/>
      <w:pPr>
        <w:tabs>
          <w:tab w:val="num" w:pos="1440"/>
        </w:tabs>
        <w:ind w:left="1440" w:hanging="360"/>
      </w:pPr>
      <w:rPr>
        <w:rFonts w:ascii="Courier New" w:hAnsi="Courier New"/>
      </w:rPr>
    </w:lvl>
    <w:lvl w:ilvl="2" w:tplc="18EEDC58">
      <w:start w:val="1"/>
      <w:numFmt w:val="bullet"/>
      <w:lvlText w:val=""/>
      <w:lvlJc w:val="left"/>
      <w:pPr>
        <w:tabs>
          <w:tab w:val="num" w:pos="2160"/>
        </w:tabs>
        <w:ind w:left="2160" w:hanging="360"/>
      </w:pPr>
      <w:rPr>
        <w:rFonts w:ascii="Wingdings" w:hAnsi="Wingdings"/>
      </w:rPr>
    </w:lvl>
    <w:lvl w:ilvl="3" w:tplc="AD0EA172">
      <w:start w:val="1"/>
      <w:numFmt w:val="bullet"/>
      <w:lvlText w:val=""/>
      <w:lvlJc w:val="left"/>
      <w:pPr>
        <w:tabs>
          <w:tab w:val="num" w:pos="2880"/>
        </w:tabs>
        <w:ind w:left="2880" w:hanging="360"/>
      </w:pPr>
      <w:rPr>
        <w:rFonts w:ascii="Symbol" w:hAnsi="Symbol"/>
      </w:rPr>
    </w:lvl>
    <w:lvl w:ilvl="4" w:tplc="2DAC8884">
      <w:start w:val="1"/>
      <w:numFmt w:val="bullet"/>
      <w:lvlText w:val="o"/>
      <w:lvlJc w:val="left"/>
      <w:pPr>
        <w:tabs>
          <w:tab w:val="num" w:pos="3600"/>
        </w:tabs>
        <w:ind w:left="3600" w:hanging="360"/>
      </w:pPr>
      <w:rPr>
        <w:rFonts w:ascii="Courier New" w:hAnsi="Courier New"/>
      </w:rPr>
    </w:lvl>
    <w:lvl w:ilvl="5" w:tplc="D1D0CF2E">
      <w:start w:val="1"/>
      <w:numFmt w:val="bullet"/>
      <w:lvlText w:val=""/>
      <w:lvlJc w:val="left"/>
      <w:pPr>
        <w:tabs>
          <w:tab w:val="num" w:pos="4320"/>
        </w:tabs>
        <w:ind w:left="4320" w:hanging="360"/>
      </w:pPr>
      <w:rPr>
        <w:rFonts w:ascii="Wingdings" w:hAnsi="Wingdings"/>
      </w:rPr>
    </w:lvl>
    <w:lvl w:ilvl="6" w:tplc="962E014A">
      <w:start w:val="1"/>
      <w:numFmt w:val="bullet"/>
      <w:lvlText w:val=""/>
      <w:lvlJc w:val="left"/>
      <w:pPr>
        <w:tabs>
          <w:tab w:val="num" w:pos="5040"/>
        </w:tabs>
        <w:ind w:left="5040" w:hanging="360"/>
      </w:pPr>
      <w:rPr>
        <w:rFonts w:ascii="Symbol" w:hAnsi="Symbol"/>
      </w:rPr>
    </w:lvl>
    <w:lvl w:ilvl="7" w:tplc="F626D8BE">
      <w:start w:val="1"/>
      <w:numFmt w:val="bullet"/>
      <w:lvlText w:val="o"/>
      <w:lvlJc w:val="left"/>
      <w:pPr>
        <w:tabs>
          <w:tab w:val="num" w:pos="5760"/>
        </w:tabs>
        <w:ind w:left="5760" w:hanging="360"/>
      </w:pPr>
      <w:rPr>
        <w:rFonts w:ascii="Courier New" w:hAnsi="Courier New"/>
      </w:rPr>
    </w:lvl>
    <w:lvl w:ilvl="8" w:tplc="707CE888">
      <w:start w:val="1"/>
      <w:numFmt w:val="bullet"/>
      <w:lvlText w:val=""/>
      <w:lvlJc w:val="left"/>
      <w:pPr>
        <w:tabs>
          <w:tab w:val="num" w:pos="6480"/>
        </w:tabs>
        <w:ind w:left="6480" w:hanging="360"/>
      </w:pPr>
      <w:rPr>
        <w:rFonts w:ascii="Wingdings" w:hAnsi="Wingdings"/>
      </w:rPr>
    </w:lvl>
  </w:abstractNum>
  <w:abstractNum w:abstractNumId="5" w15:restartNumberingAfterBreak="0">
    <w:nsid w:val="7EC94457"/>
    <w:multiLevelType w:val="hybridMultilevel"/>
    <w:tmpl w:val="7EC94457"/>
    <w:lvl w:ilvl="0" w:tplc="7E84ED52">
      <w:start w:val="1"/>
      <w:numFmt w:val="bullet"/>
      <w:lvlText w:val=""/>
      <w:lvlJc w:val="left"/>
      <w:pPr>
        <w:ind w:left="720" w:hanging="360"/>
      </w:pPr>
      <w:rPr>
        <w:rFonts w:ascii="Symbol" w:hAnsi="Symbol"/>
      </w:rPr>
    </w:lvl>
    <w:lvl w:ilvl="1" w:tplc="F2CACF98">
      <w:start w:val="1"/>
      <w:numFmt w:val="bullet"/>
      <w:lvlText w:val="o"/>
      <w:lvlJc w:val="left"/>
      <w:pPr>
        <w:tabs>
          <w:tab w:val="num" w:pos="1440"/>
        </w:tabs>
        <w:ind w:left="1440" w:hanging="360"/>
      </w:pPr>
      <w:rPr>
        <w:rFonts w:ascii="Courier New" w:hAnsi="Courier New"/>
      </w:rPr>
    </w:lvl>
    <w:lvl w:ilvl="2" w:tplc="95D6AAE6">
      <w:start w:val="1"/>
      <w:numFmt w:val="bullet"/>
      <w:lvlText w:val=""/>
      <w:lvlJc w:val="left"/>
      <w:pPr>
        <w:tabs>
          <w:tab w:val="num" w:pos="2160"/>
        </w:tabs>
        <w:ind w:left="2160" w:hanging="360"/>
      </w:pPr>
      <w:rPr>
        <w:rFonts w:ascii="Wingdings" w:hAnsi="Wingdings"/>
      </w:rPr>
    </w:lvl>
    <w:lvl w:ilvl="3" w:tplc="BFB8AA3E">
      <w:start w:val="1"/>
      <w:numFmt w:val="bullet"/>
      <w:lvlText w:val=""/>
      <w:lvlJc w:val="left"/>
      <w:pPr>
        <w:tabs>
          <w:tab w:val="num" w:pos="2880"/>
        </w:tabs>
        <w:ind w:left="2880" w:hanging="360"/>
      </w:pPr>
      <w:rPr>
        <w:rFonts w:ascii="Symbol" w:hAnsi="Symbol"/>
      </w:rPr>
    </w:lvl>
    <w:lvl w:ilvl="4" w:tplc="910045A2">
      <w:start w:val="1"/>
      <w:numFmt w:val="bullet"/>
      <w:lvlText w:val="o"/>
      <w:lvlJc w:val="left"/>
      <w:pPr>
        <w:tabs>
          <w:tab w:val="num" w:pos="3600"/>
        </w:tabs>
        <w:ind w:left="3600" w:hanging="360"/>
      </w:pPr>
      <w:rPr>
        <w:rFonts w:ascii="Courier New" w:hAnsi="Courier New"/>
      </w:rPr>
    </w:lvl>
    <w:lvl w:ilvl="5" w:tplc="EADE0E1A">
      <w:start w:val="1"/>
      <w:numFmt w:val="bullet"/>
      <w:lvlText w:val=""/>
      <w:lvlJc w:val="left"/>
      <w:pPr>
        <w:tabs>
          <w:tab w:val="num" w:pos="4320"/>
        </w:tabs>
        <w:ind w:left="4320" w:hanging="360"/>
      </w:pPr>
      <w:rPr>
        <w:rFonts w:ascii="Wingdings" w:hAnsi="Wingdings"/>
      </w:rPr>
    </w:lvl>
    <w:lvl w:ilvl="6" w:tplc="71462CCE">
      <w:start w:val="1"/>
      <w:numFmt w:val="bullet"/>
      <w:lvlText w:val=""/>
      <w:lvlJc w:val="left"/>
      <w:pPr>
        <w:tabs>
          <w:tab w:val="num" w:pos="5040"/>
        </w:tabs>
        <w:ind w:left="5040" w:hanging="360"/>
      </w:pPr>
      <w:rPr>
        <w:rFonts w:ascii="Symbol" w:hAnsi="Symbol"/>
      </w:rPr>
    </w:lvl>
    <w:lvl w:ilvl="7" w:tplc="49327E8C">
      <w:start w:val="1"/>
      <w:numFmt w:val="bullet"/>
      <w:lvlText w:val="o"/>
      <w:lvlJc w:val="left"/>
      <w:pPr>
        <w:tabs>
          <w:tab w:val="num" w:pos="5760"/>
        </w:tabs>
        <w:ind w:left="5760" w:hanging="360"/>
      </w:pPr>
      <w:rPr>
        <w:rFonts w:ascii="Courier New" w:hAnsi="Courier New"/>
      </w:rPr>
    </w:lvl>
    <w:lvl w:ilvl="8" w:tplc="63483E30">
      <w:start w:val="1"/>
      <w:numFmt w:val="bullet"/>
      <w:lvlText w:val=""/>
      <w:lvlJc w:val="left"/>
      <w:pPr>
        <w:tabs>
          <w:tab w:val="num" w:pos="6480"/>
        </w:tabs>
        <w:ind w:left="6480" w:hanging="360"/>
      </w:pPr>
      <w:rPr>
        <w:rFonts w:ascii="Wingdings" w:hAnsi="Wingdings"/>
      </w:rPr>
    </w:lvl>
  </w:abstractNum>
  <w:abstractNum w:abstractNumId="6" w15:restartNumberingAfterBreak="0">
    <w:nsid w:val="7EC94458"/>
    <w:multiLevelType w:val="hybridMultilevel"/>
    <w:tmpl w:val="7EC94458"/>
    <w:lvl w:ilvl="0" w:tplc="38BE2DCC">
      <w:start w:val="1"/>
      <w:numFmt w:val="bullet"/>
      <w:lvlText w:val=""/>
      <w:lvlJc w:val="left"/>
      <w:pPr>
        <w:ind w:left="720" w:hanging="360"/>
      </w:pPr>
      <w:rPr>
        <w:rFonts w:ascii="Symbol" w:hAnsi="Symbol"/>
      </w:rPr>
    </w:lvl>
    <w:lvl w:ilvl="1" w:tplc="33E40A38">
      <w:start w:val="1"/>
      <w:numFmt w:val="bullet"/>
      <w:lvlText w:val="o"/>
      <w:lvlJc w:val="left"/>
      <w:pPr>
        <w:tabs>
          <w:tab w:val="num" w:pos="1440"/>
        </w:tabs>
        <w:ind w:left="1440" w:hanging="360"/>
      </w:pPr>
      <w:rPr>
        <w:rFonts w:ascii="Courier New" w:hAnsi="Courier New"/>
      </w:rPr>
    </w:lvl>
    <w:lvl w:ilvl="2" w:tplc="88220E0A">
      <w:start w:val="1"/>
      <w:numFmt w:val="bullet"/>
      <w:lvlText w:val=""/>
      <w:lvlJc w:val="left"/>
      <w:pPr>
        <w:tabs>
          <w:tab w:val="num" w:pos="2160"/>
        </w:tabs>
        <w:ind w:left="2160" w:hanging="360"/>
      </w:pPr>
      <w:rPr>
        <w:rFonts w:ascii="Wingdings" w:hAnsi="Wingdings"/>
      </w:rPr>
    </w:lvl>
    <w:lvl w:ilvl="3" w:tplc="149CEB42">
      <w:start w:val="1"/>
      <w:numFmt w:val="bullet"/>
      <w:lvlText w:val=""/>
      <w:lvlJc w:val="left"/>
      <w:pPr>
        <w:tabs>
          <w:tab w:val="num" w:pos="2880"/>
        </w:tabs>
        <w:ind w:left="2880" w:hanging="360"/>
      </w:pPr>
      <w:rPr>
        <w:rFonts w:ascii="Symbol" w:hAnsi="Symbol"/>
      </w:rPr>
    </w:lvl>
    <w:lvl w:ilvl="4" w:tplc="F83EE76A">
      <w:start w:val="1"/>
      <w:numFmt w:val="bullet"/>
      <w:lvlText w:val="o"/>
      <w:lvlJc w:val="left"/>
      <w:pPr>
        <w:tabs>
          <w:tab w:val="num" w:pos="3600"/>
        </w:tabs>
        <w:ind w:left="3600" w:hanging="360"/>
      </w:pPr>
      <w:rPr>
        <w:rFonts w:ascii="Courier New" w:hAnsi="Courier New"/>
      </w:rPr>
    </w:lvl>
    <w:lvl w:ilvl="5" w:tplc="554E099C">
      <w:start w:val="1"/>
      <w:numFmt w:val="bullet"/>
      <w:lvlText w:val=""/>
      <w:lvlJc w:val="left"/>
      <w:pPr>
        <w:tabs>
          <w:tab w:val="num" w:pos="4320"/>
        </w:tabs>
        <w:ind w:left="4320" w:hanging="360"/>
      </w:pPr>
      <w:rPr>
        <w:rFonts w:ascii="Wingdings" w:hAnsi="Wingdings"/>
      </w:rPr>
    </w:lvl>
    <w:lvl w:ilvl="6" w:tplc="0CFEA826">
      <w:start w:val="1"/>
      <w:numFmt w:val="bullet"/>
      <w:lvlText w:val=""/>
      <w:lvlJc w:val="left"/>
      <w:pPr>
        <w:tabs>
          <w:tab w:val="num" w:pos="5040"/>
        </w:tabs>
        <w:ind w:left="5040" w:hanging="360"/>
      </w:pPr>
      <w:rPr>
        <w:rFonts w:ascii="Symbol" w:hAnsi="Symbol"/>
      </w:rPr>
    </w:lvl>
    <w:lvl w:ilvl="7" w:tplc="43545B48">
      <w:start w:val="1"/>
      <w:numFmt w:val="bullet"/>
      <w:lvlText w:val="o"/>
      <w:lvlJc w:val="left"/>
      <w:pPr>
        <w:tabs>
          <w:tab w:val="num" w:pos="5760"/>
        </w:tabs>
        <w:ind w:left="5760" w:hanging="360"/>
      </w:pPr>
      <w:rPr>
        <w:rFonts w:ascii="Courier New" w:hAnsi="Courier New"/>
      </w:rPr>
    </w:lvl>
    <w:lvl w:ilvl="8" w:tplc="73922264">
      <w:start w:val="1"/>
      <w:numFmt w:val="bullet"/>
      <w:lvlText w:val=""/>
      <w:lvlJc w:val="left"/>
      <w:pPr>
        <w:tabs>
          <w:tab w:val="num" w:pos="6480"/>
        </w:tabs>
        <w:ind w:left="6480" w:hanging="360"/>
      </w:pPr>
      <w:rPr>
        <w:rFonts w:ascii="Wingdings" w:hAnsi="Wingdings"/>
      </w:rPr>
    </w:lvl>
  </w:abstractNum>
  <w:abstractNum w:abstractNumId="7" w15:restartNumberingAfterBreak="0">
    <w:nsid w:val="7EC94459"/>
    <w:multiLevelType w:val="hybridMultilevel"/>
    <w:tmpl w:val="7EC94459"/>
    <w:lvl w:ilvl="0" w:tplc="BCBC0E28">
      <w:start w:val="1"/>
      <w:numFmt w:val="bullet"/>
      <w:lvlText w:val=""/>
      <w:lvlJc w:val="left"/>
      <w:pPr>
        <w:ind w:left="720" w:hanging="360"/>
      </w:pPr>
      <w:rPr>
        <w:rFonts w:ascii="Symbol" w:hAnsi="Symbol"/>
      </w:rPr>
    </w:lvl>
    <w:lvl w:ilvl="1" w:tplc="90ACAAC0">
      <w:start w:val="1"/>
      <w:numFmt w:val="bullet"/>
      <w:lvlText w:val="o"/>
      <w:lvlJc w:val="left"/>
      <w:pPr>
        <w:tabs>
          <w:tab w:val="num" w:pos="1440"/>
        </w:tabs>
        <w:ind w:left="1440" w:hanging="360"/>
      </w:pPr>
      <w:rPr>
        <w:rFonts w:ascii="Courier New" w:hAnsi="Courier New"/>
      </w:rPr>
    </w:lvl>
    <w:lvl w:ilvl="2" w:tplc="233C0A66">
      <w:start w:val="1"/>
      <w:numFmt w:val="bullet"/>
      <w:lvlText w:val=""/>
      <w:lvlJc w:val="left"/>
      <w:pPr>
        <w:tabs>
          <w:tab w:val="num" w:pos="2160"/>
        </w:tabs>
        <w:ind w:left="2160" w:hanging="360"/>
      </w:pPr>
      <w:rPr>
        <w:rFonts w:ascii="Wingdings" w:hAnsi="Wingdings"/>
      </w:rPr>
    </w:lvl>
    <w:lvl w:ilvl="3" w:tplc="5D9A7600">
      <w:start w:val="1"/>
      <w:numFmt w:val="bullet"/>
      <w:lvlText w:val=""/>
      <w:lvlJc w:val="left"/>
      <w:pPr>
        <w:tabs>
          <w:tab w:val="num" w:pos="2880"/>
        </w:tabs>
        <w:ind w:left="2880" w:hanging="360"/>
      </w:pPr>
      <w:rPr>
        <w:rFonts w:ascii="Symbol" w:hAnsi="Symbol"/>
      </w:rPr>
    </w:lvl>
    <w:lvl w:ilvl="4" w:tplc="72EC4C52">
      <w:start w:val="1"/>
      <w:numFmt w:val="bullet"/>
      <w:lvlText w:val="o"/>
      <w:lvlJc w:val="left"/>
      <w:pPr>
        <w:tabs>
          <w:tab w:val="num" w:pos="3600"/>
        </w:tabs>
        <w:ind w:left="3600" w:hanging="360"/>
      </w:pPr>
      <w:rPr>
        <w:rFonts w:ascii="Courier New" w:hAnsi="Courier New"/>
      </w:rPr>
    </w:lvl>
    <w:lvl w:ilvl="5" w:tplc="6DC0EECA">
      <w:start w:val="1"/>
      <w:numFmt w:val="bullet"/>
      <w:lvlText w:val=""/>
      <w:lvlJc w:val="left"/>
      <w:pPr>
        <w:tabs>
          <w:tab w:val="num" w:pos="4320"/>
        </w:tabs>
        <w:ind w:left="4320" w:hanging="360"/>
      </w:pPr>
      <w:rPr>
        <w:rFonts w:ascii="Wingdings" w:hAnsi="Wingdings"/>
      </w:rPr>
    </w:lvl>
    <w:lvl w:ilvl="6" w:tplc="3D1A7E5E">
      <w:start w:val="1"/>
      <w:numFmt w:val="bullet"/>
      <w:lvlText w:val=""/>
      <w:lvlJc w:val="left"/>
      <w:pPr>
        <w:tabs>
          <w:tab w:val="num" w:pos="5040"/>
        </w:tabs>
        <w:ind w:left="5040" w:hanging="360"/>
      </w:pPr>
      <w:rPr>
        <w:rFonts w:ascii="Symbol" w:hAnsi="Symbol"/>
      </w:rPr>
    </w:lvl>
    <w:lvl w:ilvl="7" w:tplc="3AD68886">
      <w:start w:val="1"/>
      <w:numFmt w:val="bullet"/>
      <w:lvlText w:val="o"/>
      <w:lvlJc w:val="left"/>
      <w:pPr>
        <w:tabs>
          <w:tab w:val="num" w:pos="5760"/>
        </w:tabs>
        <w:ind w:left="5760" w:hanging="360"/>
      </w:pPr>
      <w:rPr>
        <w:rFonts w:ascii="Courier New" w:hAnsi="Courier New"/>
      </w:rPr>
    </w:lvl>
    <w:lvl w:ilvl="8" w:tplc="E408AAEE">
      <w:start w:val="1"/>
      <w:numFmt w:val="bullet"/>
      <w:lvlText w:val=""/>
      <w:lvlJc w:val="left"/>
      <w:pPr>
        <w:tabs>
          <w:tab w:val="num" w:pos="6480"/>
        </w:tabs>
        <w:ind w:left="6480" w:hanging="360"/>
      </w:pPr>
      <w:rPr>
        <w:rFonts w:ascii="Wingdings" w:hAnsi="Wingdings"/>
      </w:rPr>
    </w:lvl>
  </w:abstractNum>
  <w:abstractNum w:abstractNumId="8" w15:restartNumberingAfterBreak="0">
    <w:nsid w:val="7EC9445A"/>
    <w:multiLevelType w:val="hybridMultilevel"/>
    <w:tmpl w:val="7EC9445A"/>
    <w:lvl w:ilvl="0" w:tplc="96908092">
      <w:start w:val="1"/>
      <w:numFmt w:val="bullet"/>
      <w:lvlText w:val=""/>
      <w:lvlJc w:val="left"/>
      <w:pPr>
        <w:ind w:left="720" w:hanging="360"/>
      </w:pPr>
      <w:rPr>
        <w:rFonts w:ascii="Symbol" w:hAnsi="Symbol"/>
      </w:rPr>
    </w:lvl>
    <w:lvl w:ilvl="1" w:tplc="D4F0AF5A">
      <w:start w:val="1"/>
      <w:numFmt w:val="bullet"/>
      <w:lvlText w:val="o"/>
      <w:lvlJc w:val="left"/>
      <w:pPr>
        <w:tabs>
          <w:tab w:val="num" w:pos="1440"/>
        </w:tabs>
        <w:ind w:left="1440" w:hanging="360"/>
      </w:pPr>
      <w:rPr>
        <w:rFonts w:ascii="Courier New" w:hAnsi="Courier New"/>
      </w:rPr>
    </w:lvl>
    <w:lvl w:ilvl="2" w:tplc="9E525F8E">
      <w:start w:val="1"/>
      <w:numFmt w:val="bullet"/>
      <w:lvlText w:val=""/>
      <w:lvlJc w:val="left"/>
      <w:pPr>
        <w:tabs>
          <w:tab w:val="num" w:pos="2160"/>
        </w:tabs>
        <w:ind w:left="2160" w:hanging="360"/>
      </w:pPr>
      <w:rPr>
        <w:rFonts w:ascii="Wingdings" w:hAnsi="Wingdings"/>
      </w:rPr>
    </w:lvl>
    <w:lvl w:ilvl="3" w:tplc="6A0486BE">
      <w:start w:val="1"/>
      <w:numFmt w:val="bullet"/>
      <w:lvlText w:val=""/>
      <w:lvlJc w:val="left"/>
      <w:pPr>
        <w:tabs>
          <w:tab w:val="num" w:pos="2880"/>
        </w:tabs>
        <w:ind w:left="2880" w:hanging="360"/>
      </w:pPr>
      <w:rPr>
        <w:rFonts w:ascii="Symbol" w:hAnsi="Symbol"/>
      </w:rPr>
    </w:lvl>
    <w:lvl w:ilvl="4" w:tplc="AD7ABF4C">
      <w:start w:val="1"/>
      <w:numFmt w:val="bullet"/>
      <w:lvlText w:val="o"/>
      <w:lvlJc w:val="left"/>
      <w:pPr>
        <w:tabs>
          <w:tab w:val="num" w:pos="3600"/>
        </w:tabs>
        <w:ind w:left="3600" w:hanging="360"/>
      </w:pPr>
      <w:rPr>
        <w:rFonts w:ascii="Courier New" w:hAnsi="Courier New"/>
      </w:rPr>
    </w:lvl>
    <w:lvl w:ilvl="5" w:tplc="7C622DB2">
      <w:start w:val="1"/>
      <w:numFmt w:val="bullet"/>
      <w:lvlText w:val=""/>
      <w:lvlJc w:val="left"/>
      <w:pPr>
        <w:tabs>
          <w:tab w:val="num" w:pos="4320"/>
        </w:tabs>
        <w:ind w:left="4320" w:hanging="360"/>
      </w:pPr>
      <w:rPr>
        <w:rFonts w:ascii="Wingdings" w:hAnsi="Wingdings"/>
      </w:rPr>
    </w:lvl>
    <w:lvl w:ilvl="6" w:tplc="8C24EB24">
      <w:start w:val="1"/>
      <w:numFmt w:val="bullet"/>
      <w:lvlText w:val=""/>
      <w:lvlJc w:val="left"/>
      <w:pPr>
        <w:tabs>
          <w:tab w:val="num" w:pos="5040"/>
        </w:tabs>
        <w:ind w:left="5040" w:hanging="360"/>
      </w:pPr>
      <w:rPr>
        <w:rFonts w:ascii="Symbol" w:hAnsi="Symbol"/>
      </w:rPr>
    </w:lvl>
    <w:lvl w:ilvl="7" w:tplc="7DB29EAE">
      <w:start w:val="1"/>
      <w:numFmt w:val="bullet"/>
      <w:lvlText w:val="o"/>
      <w:lvlJc w:val="left"/>
      <w:pPr>
        <w:tabs>
          <w:tab w:val="num" w:pos="5760"/>
        </w:tabs>
        <w:ind w:left="5760" w:hanging="360"/>
      </w:pPr>
      <w:rPr>
        <w:rFonts w:ascii="Courier New" w:hAnsi="Courier New"/>
      </w:rPr>
    </w:lvl>
    <w:lvl w:ilvl="8" w:tplc="EFF6403E">
      <w:start w:val="1"/>
      <w:numFmt w:val="bullet"/>
      <w:lvlText w:val=""/>
      <w:lvlJc w:val="left"/>
      <w:pPr>
        <w:tabs>
          <w:tab w:val="num" w:pos="6480"/>
        </w:tabs>
        <w:ind w:left="6480" w:hanging="360"/>
      </w:pPr>
      <w:rPr>
        <w:rFonts w:ascii="Wingdings" w:hAnsi="Wingdings"/>
      </w:rPr>
    </w:lvl>
  </w:abstractNum>
  <w:abstractNum w:abstractNumId="9" w15:restartNumberingAfterBreak="0">
    <w:nsid w:val="7EC9445B"/>
    <w:multiLevelType w:val="hybridMultilevel"/>
    <w:tmpl w:val="7EC9445B"/>
    <w:lvl w:ilvl="0" w:tplc="68E46C82">
      <w:start w:val="1"/>
      <w:numFmt w:val="bullet"/>
      <w:lvlText w:val=""/>
      <w:lvlJc w:val="left"/>
      <w:pPr>
        <w:ind w:left="720" w:hanging="360"/>
      </w:pPr>
      <w:rPr>
        <w:rFonts w:ascii="Symbol" w:hAnsi="Symbol"/>
      </w:rPr>
    </w:lvl>
    <w:lvl w:ilvl="1" w:tplc="2E829A1E">
      <w:start w:val="1"/>
      <w:numFmt w:val="bullet"/>
      <w:lvlText w:val="o"/>
      <w:lvlJc w:val="left"/>
      <w:pPr>
        <w:tabs>
          <w:tab w:val="num" w:pos="1440"/>
        </w:tabs>
        <w:ind w:left="1440" w:hanging="360"/>
      </w:pPr>
      <w:rPr>
        <w:rFonts w:ascii="Courier New" w:hAnsi="Courier New"/>
      </w:rPr>
    </w:lvl>
    <w:lvl w:ilvl="2" w:tplc="F30CAF9C">
      <w:start w:val="1"/>
      <w:numFmt w:val="bullet"/>
      <w:lvlText w:val=""/>
      <w:lvlJc w:val="left"/>
      <w:pPr>
        <w:tabs>
          <w:tab w:val="num" w:pos="2160"/>
        </w:tabs>
        <w:ind w:left="2160" w:hanging="360"/>
      </w:pPr>
      <w:rPr>
        <w:rFonts w:ascii="Wingdings" w:hAnsi="Wingdings"/>
      </w:rPr>
    </w:lvl>
    <w:lvl w:ilvl="3" w:tplc="61822F2C">
      <w:start w:val="1"/>
      <w:numFmt w:val="bullet"/>
      <w:lvlText w:val=""/>
      <w:lvlJc w:val="left"/>
      <w:pPr>
        <w:tabs>
          <w:tab w:val="num" w:pos="2880"/>
        </w:tabs>
        <w:ind w:left="2880" w:hanging="360"/>
      </w:pPr>
      <w:rPr>
        <w:rFonts w:ascii="Symbol" w:hAnsi="Symbol"/>
      </w:rPr>
    </w:lvl>
    <w:lvl w:ilvl="4" w:tplc="2666938A">
      <w:start w:val="1"/>
      <w:numFmt w:val="bullet"/>
      <w:lvlText w:val="o"/>
      <w:lvlJc w:val="left"/>
      <w:pPr>
        <w:tabs>
          <w:tab w:val="num" w:pos="3600"/>
        </w:tabs>
        <w:ind w:left="3600" w:hanging="360"/>
      </w:pPr>
      <w:rPr>
        <w:rFonts w:ascii="Courier New" w:hAnsi="Courier New"/>
      </w:rPr>
    </w:lvl>
    <w:lvl w:ilvl="5" w:tplc="84B23316">
      <w:start w:val="1"/>
      <w:numFmt w:val="bullet"/>
      <w:lvlText w:val=""/>
      <w:lvlJc w:val="left"/>
      <w:pPr>
        <w:tabs>
          <w:tab w:val="num" w:pos="4320"/>
        </w:tabs>
        <w:ind w:left="4320" w:hanging="360"/>
      </w:pPr>
      <w:rPr>
        <w:rFonts w:ascii="Wingdings" w:hAnsi="Wingdings"/>
      </w:rPr>
    </w:lvl>
    <w:lvl w:ilvl="6" w:tplc="23365650">
      <w:start w:val="1"/>
      <w:numFmt w:val="bullet"/>
      <w:lvlText w:val=""/>
      <w:lvlJc w:val="left"/>
      <w:pPr>
        <w:tabs>
          <w:tab w:val="num" w:pos="5040"/>
        </w:tabs>
        <w:ind w:left="5040" w:hanging="360"/>
      </w:pPr>
      <w:rPr>
        <w:rFonts w:ascii="Symbol" w:hAnsi="Symbol"/>
      </w:rPr>
    </w:lvl>
    <w:lvl w:ilvl="7" w:tplc="BFCA4BBA">
      <w:start w:val="1"/>
      <w:numFmt w:val="bullet"/>
      <w:lvlText w:val="o"/>
      <w:lvlJc w:val="left"/>
      <w:pPr>
        <w:tabs>
          <w:tab w:val="num" w:pos="5760"/>
        </w:tabs>
        <w:ind w:left="5760" w:hanging="360"/>
      </w:pPr>
      <w:rPr>
        <w:rFonts w:ascii="Courier New" w:hAnsi="Courier New"/>
      </w:rPr>
    </w:lvl>
    <w:lvl w:ilvl="8" w:tplc="8D522210">
      <w:start w:val="1"/>
      <w:numFmt w:val="bullet"/>
      <w:lvlText w:val=""/>
      <w:lvlJc w:val="left"/>
      <w:pPr>
        <w:tabs>
          <w:tab w:val="num" w:pos="6480"/>
        </w:tabs>
        <w:ind w:left="6480" w:hanging="360"/>
      </w:pPr>
      <w:rPr>
        <w:rFonts w:ascii="Wingdings" w:hAnsi="Wingdings"/>
      </w:rPr>
    </w:lvl>
  </w:abstractNum>
  <w:abstractNum w:abstractNumId="10" w15:restartNumberingAfterBreak="0">
    <w:nsid w:val="7EC9445C"/>
    <w:multiLevelType w:val="hybridMultilevel"/>
    <w:tmpl w:val="7EC9445C"/>
    <w:lvl w:ilvl="0" w:tplc="66A4176A">
      <w:start w:val="1"/>
      <w:numFmt w:val="bullet"/>
      <w:lvlText w:val=""/>
      <w:lvlJc w:val="left"/>
      <w:pPr>
        <w:ind w:left="720" w:hanging="360"/>
      </w:pPr>
      <w:rPr>
        <w:rFonts w:ascii="Symbol" w:hAnsi="Symbol"/>
      </w:rPr>
    </w:lvl>
    <w:lvl w:ilvl="1" w:tplc="87D0C216">
      <w:start w:val="1"/>
      <w:numFmt w:val="bullet"/>
      <w:lvlText w:val="o"/>
      <w:lvlJc w:val="left"/>
      <w:pPr>
        <w:tabs>
          <w:tab w:val="num" w:pos="1440"/>
        </w:tabs>
        <w:ind w:left="1440" w:hanging="360"/>
      </w:pPr>
      <w:rPr>
        <w:rFonts w:ascii="Courier New" w:hAnsi="Courier New"/>
      </w:rPr>
    </w:lvl>
    <w:lvl w:ilvl="2" w:tplc="4A228C78">
      <w:start w:val="1"/>
      <w:numFmt w:val="bullet"/>
      <w:lvlText w:val=""/>
      <w:lvlJc w:val="left"/>
      <w:pPr>
        <w:tabs>
          <w:tab w:val="num" w:pos="2160"/>
        </w:tabs>
        <w:ind w:left="2160" w:hanging="360"/>
      </w:pPr>
      <w:rPr>
        <w:rFonts w:ascii="Wingdings" w:hAnsi="Wingdings"/>
      </w:rPr>
    </w:lvl>
    <w:lvl w:ilvl="3" w:tplc="603682C6">
      <w:start w:val="1"/>
      <w:numFmt w:val="bullet"/>
      <w:lvlText w:val=""/>
      <w:lvlJc w:val="left"/>
      <w:pPr>
        <w:tabs>
          <w:tab w:val="num" w:pos="2880"/>
        </w:tabs>
        <w:ind w:left="2880" w:hanging="360"/>
      </w:pPr>
      <w:rPr>
        <w:rFonts w:ascii="Symbol" w:hAnsi="Symbol"/>
      </w:rPr>
    </w:lvl>
    <w:lvl w:ilvl="4" w:tplc="67BE5D26">
      <w:start w:val="1"/>
      <w:numFmt w:val="bullet"/>
      <w:lvlText w:val="o"/>
      <w:lvlJc w:val="left"/>
      <w:pPr>
        <w:tabs>
          <w:tab w:val="num" w:pos="3600"/>
        </w:tabs>
        <w:ind w:left="3600" w:hanging="360"/>
      </w:pPr>
      <w:rPr>
        <w:rFonts w:ascii="Courier New" w:hAnsi="Courier New"/>
      </w:rPr>
    </w:lvl>
    <w:lvl w:ilvl="5" w:tplc="D612FA18">
      <w:start w:val="1"/>
      <w:numFmt w:val="bullet"/>
      <w:lvlText w:val=""/>
      <w:lvlJc w:val="left"/>
      <w:pPr>
        <w:tabs>
          <w:tab w:val="num" w:pos="4320"/>
        </w:tabs>
        <w:ind w:left="4320" w:hanging="360"/>
      </w:pPr>
      <w:rPr>
        <w:rFonts w:ascii="Wingdings" w:hAnsi="Wingdings"/>
      </w:rPr>
    </w:lvl>
    <w:lvl w:ilvl="6" w:tplc="348E8E5E">
      <w:start w:val="1"/>
      <w:numFmt w:val="bullet"/>
      <w:lvlText w:val=""/>
      <w:lvlJc w:val="left"/>
      <w:pPr>
        <w:tabs>
          <w:tab w:val="num" w:pos="5040"/>
        </w:tabs>
        <w:ind w:left="5040" w:hanging="360"/>
      </w:pPr>
      <w:rPr>
        <w:rFonts w:ascii="Symbol" w:hAnsi="Symbol"/>
      </w:rPr>
    </w:lvl>
    <w:lvl w:ilvl="7" w:tplc="582045FA">
      <w:start w:val="1"/>
      <w:numFmt w:val="bullet"/>
      <w:lvlText w:val="o"/>
      <w:lvlJc w:val="left"/>
      <w:pPr>
        <w:tabs>
          <w:tab w:val="num" w:pos="5760"/>
        </w:tabs>
        <w:ind w:left="5760" w:hanging="360"/>
      </w:pPr>
      <w:rPr>
        <w:rFonts w:ascii="Courier New" w:hAnsi="Courier New"/>
      </w:rPr>
    </w:lvl>
    <w:lvl w:ilvl="8" w:tplc="F404E160">
      <w:start w:val="1"/>
      <w:numFmt w:val="bullet"/>
      <w:lvlText w:val=""/>
      <w:lvlJc w:val="left"/>
      <w:pPr>
        <w:tabs>
          <w:tab w:val="num" w:pos="6480"/>
        </w:tabs>
        <w:ind w:left="6480" w:hanging="360"/>
      </w:pPr>
      <w:rPr>
        <w:rFonts w:ascii="Wingdings" w:hAnsi="Wingdings"/>
      </w:rPr>
    </w:lvl>
  </w:abstractNum>
  <w:abstractNum w:abstractNumId="11" w15:restartNumberingAfterBreak="0">
    <w:nsid w:val="7EC9445D"/>
    <w:multiLevelType w:val="hybridMultilevel"/>
    <w:tmpl w:val="7EC9445D"/>
    <w:lvl w:ilvl="0" w:tplc="E37244AE">
      <w:start w:val="1"/>
      <w:numFmt w:val="bullet"/>
      <w:lvlText w:val=""/>
      <w:lvlJc w:val="left"/>
      <w:pPr>
        <w:ind w:left="720" w:hanging="360"/>
      </w:pPr>
      <w:rPr>
        <w:rFonts w:ascii="Symbol" w:hAnsi="Symbol"/>
      </w:rPr>
    </w:lvl>
    <w:lvl w:ilvl="1" w:tplc="18EA29FE">
      <w:start w:val="1"/>
      <w:numFmt w:val="bullet"/>
      <w:lvlText w:val="o"/>
      <w:lvlJc w:val="left"/>
      <w:pPr>
        <w:tabs>
          <w:tab w:val="num" w:pos="1440"/>
        </w:tabs>
        <w:ind w:left="1440" w:hanging="360"/>
      </w:pPr>
      <w:rPr>
        <w:rFonts w:ascii="Courier New" w:hAnsi="Courier New"/>
      </w:rPr>
    </w:lvl>
    <w:lvl w:ilvl="2" w:tplc="3B3CC106">
      <w:start w:val="1"/>
      <w:numFmt w:val="bullet"/>
      <w:lvlText w:val=""/>
      <w:lvlJc w:val="left"/>
      <w:pPr>
        <w:tabs>
          <w:tab w:val="num" w:pos="2160"/>
        </w:tabs>
        <w:ind w:left="2160" w:hanging="360"/>
      </w:pPr>
      <w:rPr>
        <w:rFonts w:ascii="Wingdings" w:hAnsi="Wingdings"/>
      </w:rPr>
    </w:lvl>
    <w:lvl w:ilvl="3" w:tplc="A5CC34A0">
      <w:start w:val="1"/>
      <w:numFmt w:val="bullet"/>
      <w:lvlText w:val=""/>
      <w:lvlJc w:val="left"/>
      <w:pPr>
        <w:tabs>
          <w:tab w:val="num" w:pos="2880"/>
        </w:tabs>
        <w:ind w:left="2880" w:hanging="360"/>
      </w:pPr>
      <w:rPr>
        <w:rFonts w:ascii="Symbol" w:hAnsi="Symbol"/>
      </w:rPr>
    </w:lvl>
    <w:lvl w:ilvl="4" w:tplc="4EA8D5EE">
      <w:start w:val="1"/>
      <w:numFmt w:val="bullet"/>
      <w:lvlText w:val="o"/>
      <w:lvlJc w:val="left"/>
      <w:pPr>
        <w:tabs>
          <w:tab w:val="num" w:pos="3600"/>
        </w:tabs>
        <w:ind w:left="3600" w:hanging="360"/>
      </w:pPr>
      <w:rPr>
        <w:rFonts w:ascii="Courier New" w:hAnsi="Courier New"/>
      </w:rPr>
    </w:lvl>
    <w:lvl w:ilvl="5" w:tplc="8DF8F91A">
      <w:start w:val="1"/>
      <w:numFmt w:val="bullet"/>
      <w:lvlText w:val=""/>
      <w:lvlJc w:val="left"/>
      <w:pPr>
        <w:tabs>
          <w:tab w:val="num" w:pos="4320"/>
        </w:tabs>
        <w:ind w:left="4320" w:hanging="360"/>
      </w:pPr>
      <w:rPr>
        <w:rFonts w:ascii="Wingdings" w:hAnsi="Wingdings"/>
      </w:rPr>
    </w:lvl>
    <w:lvl w:ilvl="6" w:tplc="149CF396">
      <w:start w:val="1"/>
      <w:numFmt w:val="bullet"/>
      <w:lvlText w:val=""/>
      <w:lvlJc w:val="left"/>
      <w:pPr>
        <w:tabs>
          <w:tab w:val="num" w:pos="5040"/>
        </w:tabs>
        <w:ind w:left="5040" w:hanging="360"/>
      </w:pPr>
      <w:rPr>
        <w:rFonts w:ascii="Symbol" w:hAnsi="Symbol"/>
      </w:rPr>
    </w:lvl>
    <w:lvl w:ilvl="7" w:tplc="673E2C12">
      <w:start w:val="1"/>
      <w:numFmt w:val="bullet"/>
      <w:lvlText w:val="o"/>
      <w:lvlJc w:val="left"/>
      <w:pPr>
        <w:tabs>
          <w:tab w:val="num" w:pos="5760"/>
        </w:tabs>
        <w:ind w:left="5760" w:hanging="360"/>
      </w:pPr>
      <w:rPr>
        <w:rFonts w:ascii="Courier New" w:hAnsi="Courier New"/>
      </w:rPr>
    </w:lvl>
    <w:lvl w:ilvl="8" w:tplc="383A8BAA">
      <w:start w:val="1"/>
      <w:numFmt w:val="bullet"/>
      <w:lvlText w:val=""/>
      <w:lvlJc w:val="left"/>
      <w:pPr>
        <w:tabs>
          <w:tab w:val="num" w:pos="6480"/>
        </w:tabs>
        <w:ind w:left="6480" w:hanging="360"/>
      </w:pPr>
      <w:rPr>
        <w:rFonts w:ascii="Wingdings" w:hAnsi="Wingdings"/>
      </w:rPr>
    </w:lvl>
  </w:abstractNum>
  <w:abstractNum w:abstractNumId="12" w15:restartNumberingAfterBreak="0">
    <w:nsid w:val="7EC9445E"/>
    <w:multiLevelType w:val="hybridMultilevel"/>
    <w:tmpl w:val="7EC9445E"/>
    <w:lvl w:ilvl="0" w:tplc="BBCE781A">
      <w:start w:val="1"/>
      <w:numFmt w:val="bullet"/>
      <w:lvlText w:val=""/>
      <w:lvlJc w:val="left"/>
      <w:pPr>
        <w:ind w:left="720" w:hanging="360"/>
      </w:pPr>
      <w:rPr>
        <w:rFonts w:ascii="Symbol" w:hAnsi="Symbol"/>
      </w:rPr>
    </w:lvl>
    <w:lvl w:ilvl="1" w:tplc="10840388">
      <w:start w:val="1"/>
      <w:numFmt w:val="bullet"/>
      <w:lvlText w:val="o"/>
      <w:lvlJc w:val="left"/>
      <w:pPr>
        <w:tabs>
          <w:tab w:val="num" w:pos="1440"/>
        </w:tabs>
        <w:ind w:left="1440" w:hanging="360"/>
      </w:pPr>
      <w:rPr>
        <w:rFonts w:ascii="Courier New" w:hAnsi="Courier New"/>
      </w:rPr>
    </w:lvl>
    <w:lvl w:ilvl="2" w:tplc="E37A7A64">
      <w:start w:val="1"/>
      <w:numFmt w:val="bullet"/>
      <w:lvlText w:val=""/>
      <w:lvlJc w:val="left"/>
      <w:pPr>
        <w:tabs>
          <w:tab w:val="num" w:pos="2160"/>
        </w:tabs>
        <w:ind w:left="2160" w:hanging="360"/>
      </w:pPr>
      <w:rPr>
        <w:rFonts w:ascii="Wingdings" w:hAnsi="Wingdings"/>
      </w:rPr>
    </w:lvl>
    <w:lvl w:ilvl="3" w:tplc="BDD661B0">
      <w:start w:val="1"/>
      <w:numFmt w:val="bullet"/>
      <w:lvlText w:val=""/>
      <w:lvlJc w:val="left"/>
      <w:pPr>
        <w:tabs>
          <w:tab w:val="num" w:pos="2880"/>
        </w:tabs>
        <w:ind w:left="2880" w:hanging="360"/>
      </w:pPr>
      <w:rPr>
        <w:rFonts w:ascii="Symbol" w:hAnsi="Symbol"/>
      </w:rPr>
    </w:lvl>
    <w:lvl w:ilvl="4" w:tplc="2FECD68C">
      <w:start w:val="1"/>
      <w:numFmt w:val="bullet"/>
      <w:lvlText w:val="o"/>
      <w:lvlJc w:val="left"/>
      <w:pPr>
        <w:tabs>
          <w:tab w:val="num" w:pos="3600"/>
        </w:tabs>
        <w:ind w:left="3600" w:hanging="360"/>
      </w:pPr>
      <w:rPr>
        <w:rFonts w:ascii="Courier New" w:hAnsi="Courier New"/>
      </w:rPr>
    </w:lvl>
    <w:lvl w:ilvl="5" w:tplc="6FEE8E54">
      <w:start w:val="1"/>
      <w:numFmt w:val="bullet"/>
      <w:lvlText w:val=""/>
      <w:lvlJc w:val="left"/>
      <w:pPr>
        <w:tabs>
          <w:tab w:val="num" w:pos="4320"/>
        </w:tabs>
        <w:ind w:left="4320" w:hanging="360"/>
      </w:pPr>
      <w:rPr>
        <w:rFonts w:ascii="Wingdings" w:hAnsi="Wingdings"/>
      </w:rPr>
    </w:lvl>
    <w:lvl w:ilvl="6" w:tplc="B64860C8">
      <w:start w:val="1"/>
      <w:numFmt w:val="bullet"/>
      <w:lvlText w:val=""/>
      <w:lvlJc w:val="left"/>
      <w:pPr>
        <w:tabs>
          <w:tab w:val="num" w:pos="5040"/>
        </w:tabs>
        <w:ind w:left="5040" w:hanging="360"/>
      </w:pPr>
      <w:rPr>
        <w:rFonts w:ascii="Symbol" w:hAnsi="Symbol"/>
      </w:rPr>
    </w:lvl>
    <w:lvl w:ilvl="7" w:tplc="4CB40E2C">
      <w:start w:val="1"/>
      <w:numFmt w:val="bullet"/>
      <w:lvlText w:val="o"/>
      <w:lvlJc w:val="left"/>
      <w:pPr>
        <w:tabs>
          <w:tab w:val="num" w:pos="5760"/>
        </w:tabs>
        <w:ind w:left="5760" w:hanging="360"/>
      </w:pPr>
      <w:rPr>
        <w:rFonts w:ascii="Courier New" w:hAnsi="Courier New"/>
      </w:rPr>
    </w:lvl>
    <w:lvl w:ilvl="8" w:tplc="2310A576">
      <w:start w:val="1"/>
      <w:numFmt w:val="bullet"/>
      <w:lvlText w:val=""/>
      <w:lvlJc w:val="left"/>
      <w:pPr>
        <w:tabs>
          <w:tab w:val="num" w:pos="6480"/>
        </w:tabs>
        <w:ind w:left="6480" w:hanging="360"/>
      </w:pPr>
      <w:rPr>
        <w:rFonts w:ascii="Wingdings" w:hAnsi="Wingdings"/>
      </w:rPr>
    </w:lvl>
  </w:abstractNum>
  <w:abstractNum w:abstractNumId="13" w15:restartNumberingAfterBreak="0">
    <w:nsid w:val="7EC9445F"/>
    <w:multiLevelType w:val="hybridMultilevel"/>
    <w:tmpl w:val="7EC9445F"/>
    <w:lvl w:ilvl="0" w:tplc="60BA5236">
      <w:start w:val="1"/>
      <w:numFmt w:val="bullet"/>
      <w:lvlText w:val=""/>
      <w:lvlJc w:val="left"/>
      <w:pPr>
        <w:ind w:left="720" w:hanging="360"/>
      </w:pPr>
      <w:rPr>
        <w:rFonts w:ascii="Symbol" w:hAnsi="Symbol"/>
      </w:rPr>
    </w:lvl>
    <w:lvl w:ilvl="1" w:tplc="5C326CCE">
      <w:start w:val="1"/>
      <w:numFmt w:val="bullet"/>
      <w:lvlText w:val="o"/>
      <w:lvlJc w:val="left"/>
      <w:pPr>
        <w:tabs>
          <w:tab w:val="num" w:pos="1440"/>
        </w:tabs>
        <w:ind w:left="1440" w:hanging="360"/>
      </w:pPr>
      <w:rPr>
        <w:rFonts w:ascii="Courier New" w:hAnsi="Courier New"/>
      </w:rPr>
    </w:lvl>
    <w:lvl w:ilvl="2" w:tplc="A0E05012">
      <w:start w:val="1"/>
      <w:numFmt w:val="bullet"/>
      <w:lvlText w:val=""/>
      <w:lvlJc w:val="left"/>
      <w:pPr>
        <w:tabs>
          <w:tab w:val="num" w:pos="2160"/>
        </w:tabs>
        <w:ind w:left="2160" w:hanging="360"/>
      </w:pPr>
      <w:rPr>
        <w:rFonts w:ascii="Wingdings" w:hAnsi="Wingdings"/>
      </w:rPr>
    </w:lvl>
    <w:lvl w:ilvl="3" w:tplc="4F027C60">
      <w:start w:val="1"/>
      <w:numFmt w:val="bullet"/>
      <w:lvlText w:val=""/>
      <w:lvlJc w:val="left"/>
      <w:pPr>
        <w:tabs>
          <w:tab w:val="num" w:pos="2880"/>
        </w:tabs>
        <w:ind w:left="2880" w:hanging="360"/>
      </w:pPr>
      <w:rPr>
        <w:rFonts w:ascii="Symbol" w:hAnsi="Symbol"/>
      </w:rPr>
    </w:lvl>
    <w:lvl w:ilvl="4" w:tplc="FD02E06A">
      <w:start w:val="1"/>
      <w:numFmt w:val="bullet"/>
      <w:lvlText w:val="o"/>
      <w:lvlJc w:val="left"/>
      <w:pPr>
        <w:tabs>
          <w:tab w:val="num" w:pos="3600"/>
        </w:tabs>
        <w:ind w:left="3600" w:hanging="360"/>
      </w:pPr>
      <w:rPr>
        <w:rFonts w:ascii="Courier New" w:hAnsi="Courier New"/>
      </w:rPr>
    </w:lvl>
    <w:lvl w:ilvl="5" w:tplc="D69462C0">
      <w:start w:val="1"/>
      <w:numFmt w:val="bullet"/>
      <w:lvlText w:val=""/>
      <w:lvlJc w:val="left"/>
      <w:pPr>
        <w:tabs>
          <w:tab w:val="num" w:pos="4320"/>
        </w:tabs>
        <w:ind w:left="4320" w:hanging="360"/>
      </w:pPr>
      <w:rPr>
        <w:rFonts w:ascii="Wingdings" w:hAnsi="Wingdings"/>
      </w:rPr>
    </w:lvl>
    <w:lvl w:ilvl="6" w:tplc="FFDA1142">
      <w:start w:val="1"/>
      <w:numFmt w:val="bullet"/>
      <w:lvlText w:val=""/>
      <w:lvlJc w:val="left"/>
      <w:pPr>
        <w:tabs>
          <w:tab w:val="num" w:pos="5040"/>
        </w:tabs>
        <w:ind w:left="5040" w:hanging="360"/>
      </w:pPr>
      <w:rPr>
        <w:rFonts w:ascii="Symbol" w:hAnsi="Symbol"/>
      </w:rPr>
    </w:lvl>
    <w:lvl w:ilvl="7" w:tplc="77FA0EA8">
      <w:start w:val="1"/>
      <w:numFmt w:val="bullet"/>
      <w:lvlText w:val="o"/>
      <w:lvlJc w:val="left"/>
      <w:pPr>
        <w:tabs>
          <w:tab w:val="num" w:pos="5760"/>
        </w:tabs>
        <w:ind w:left="5760" w:hanging="360"/>
      </w:pPr>
      <w:rPr>
        <w:rFonts w:ascii="Courier New" w:hAnsi="Courier New"/>
      </w:rPr>
    </w:lvl>
    <w:lvl w:ilvl="8" w:tplc="B1A6D512">
      <w:start w:val="1"/>
      <w:numFmt w:val="bullet"/>
      <w:lvlText w:val=""/>
      <w:lvlJc w:val="left"/>
      <w:pPr>
        <w:tabs>
          <w:tab w:val="num" w:pos="6480"/>
        </w:tabs>
        <w:ind w:left="6480" w:hanging="360"/>
      </w:pPr>
      <w:rPr>
        <w:rFonts w:ascii="Wingdings" w:hAnsi="Wingdings"/>
      </w:rPr>
    </w:lvl>
  </w:abstractNum>
  <w:abstractNum w:abstractNumId="14" w15:restartNumberingAfterBreak="0">
    <w:nsid w:val="7EC94460"/>
    <w:multiLevelType w:val="hybridMultilevel"/>
    <w:tmpl w:val="7EC94460"/>
    <w:lvl w:ilvl="0" w:tplc="5B88F462">
      <w:start w:val="1"/>
      <w:numFmt w:val="bullet"/>
      <w:lvlText w:val=""/>
      <w:lvlJc w:val="left"/>
      <w:pPr>
        <w:ind w:left="720" w:hanging="360"/>
      </w:pPr>
      <w:rPr>
        <w:rFonts w:ascii="Symbol" w:hAnsi="Symbol"/>
      </w:rPr>
    </w:lvl>
    <w:lvl w:ilvl="1" w:tplc="EEA0FC3C">
      <w:start w:val="1"/>
      <w:numFmt w:val="bullet"/>
      <w:lvlText w:val="o"/>
      <w:lvlJc w:val="left"/>
      <w:pPr>
        <w:tabs>
          <w:tab w:val="num" w:pos="1440"/>
        </w:tabs>
        <w:ind w:left="1440" w:hanging="360"/>
      </w:pPr>
      <w:rPr>
        <w:rFonts w:ascii="Courier New" w:hAnsi="Courier New"/>
      </w:rPr>
    </w:lvl>
    <w:lvl w:ilvl="2" w:tplc="2B000C72">
      <w:start w:val="1"/>
      <w:numFmt w:val="bullet"/>
      <w:lvlText w:val=""/>
      <w:lvlJc w:val="left"/>
      <w:pPr>
        <w:tabs>
          <w:tab w:val="num" w:pos="2160"/>
        </w:tabs>
        <w:ind w:left="2160" w:hanging="360"/>
      </w:pPr>
      <w:rPr>
        <w:rFonts w:ascii="Wingdings" w:hAnsi="Wingdings"/>
      </w:rPr>
    </w:lvl>
    <w:lvl w:ilvl="3" w:tplc="B6BA98EA">
      <w:start w:val="1"/>
      <w:numFmt w:val="bullet"/>
      <w:lvlText w:val=""/>
      <w:lvlJc w:val="left"/>
      <w:pPr>
        <w:tabs>
          <w:tab w:val="num" w:pos="2880"/>
        </w:tabs>
        <w:ind w:left="2880" w:hanging="360"/>
      </w:pPr>
      <w:rPr>
        <w:rFonts w:ascii="Symbol" w:hAnsi="Symbol"/>
      </w:rPr>
    </w:lvl>
    <w:lvl w:ilvl="4" w:tplc="EE2492F6">
      <w:start w:val="1"/>
      <w:numFmt w:val="bullet"/>
      <w:lvlText w:val="o"/>
      <w:lvlJc w:val="left"/>
      <w:pPr>
        <w:tabs>
          <w:tab w:val="num" w:pos="3600"/>
        </w:tabs>
        <w:ind w:left="3600" w:hanging="360"/>
      </w:pPr>
      <w:rPr>
        <w:rFonts w:ascii="Courier New" w:hAnsi="Courier New"/>
      </w:rPr>
    </w:lvl>
    <w:lvl w:ilvl="5" w:tplc="7B48EA36">
      <w:start w:val="1"/>
      <w:numFmt w:val="bullet"/>
      <w:lvlText w:val=""/>
      <w:lvlJc w:val="left"/>
      <w:pPr>
        <w:tabs>
          <w:tab w:val="num" w:pos="4320"/>
        </w:tabs>
        <w:ind w:left="4320" w:hanging="360"/>
      </w:pPr>
      <w:rPr>
        <w:rFonts w:ascii="Wingdings" w:hAnsi="Wingdings"/>
      </w:rPr>
    </w:lvl>
    <w:lvl w:ilvl="6" w:tplc="C576D434">
      <w:start w:val="1"/>
      <w:numFmt w:val="bullet"/>
      <w:lvlText w:val=""/>
      <w:lvlJc w:val="left"/>
      <w:pPr>
        <w:tabs>
          <w:tab w:val="num" w:pos="5040"/>
        </w:tabs>
        <w:ind w:left="5040" w:hanging="360"/>
      </w:pPr>
      <w:rPr>
        <w:rFonts w:ascii="Symbol" w:hAnsi="Symbol"/>
      </w:rPr>
    </w:lvl>
    <w:lvl w:ilvl="7" w:tplc="8C9CB47A">
      <w:start w:val="1"/>
      <w:numFmt w:val="bullet"/>
      <w:lvlText w:val="o"/>
      <w:lvlJc w:val="left"/>
      <w:pPr>
        <w:tabs>
          <w:tab w:val="num" w:pos="5760"/>
        </w:tabs>
        <w:ind w:left="5760" w:hanging="360"/>
      </w:pPr>
      <w:rPr>
        <w:rFonts w:ascii="Courier New" w:hAnsi="Courier New"/>
      </w:rPr>
    </w:lvl>
    <w:lvl w:ilvl="8" w:tplc="5234EFA0">
      <w:start w:val="1"/>
      <w:numFmt w:val="bullet"/>
      <w:lvlText w:val=""/>
      <w:lvlJc w:val="left"/>
      <w:pPr>
        <w:tabs>
          <w:tab w:val="num" w:pos="6480"/>
        </w:tabs>
        <w:ind w:left="6480" w:hanging="360"/>
      </w:pPr>
      <w:rPr>
        <w:rFonts w:ascii="Wingdings" w:hAnsi="Wingdings"/>
      </w:rPr>
    </w:lvl>
  </w:abstractNum>
  <w:abstractNum w:abstractNumId="15" w15:restartNumberingAfterBreak="0">
    <w:nsid w:val="7EC94461"/>
    <w:multiLevelType w:val="hybridMultilevel"/>
    <w:tmpl w:val="7EC94461"/>
    <w:lvl w:ilvl="0" w:tplc="0A248C66">
      <w:start w:val="1"/>
      <w:numFmt w:val="bullet"/>
      <w:lvlText w:val=""/>
      <w:lvlJc w:val="left"/>
      <w:pPr>
        <w:ind w:left="720" w:hanging="360"/>
      </w:pPr>
      <w:rPr>
        <w:rFonts w:ascii="Symbol" w:hAnsi="Symbol"/>
      </w:rPr>
    </w:lvl>
    <w:lvl w:ilvl="1" w:tplc="8628336A">
      <w:start w:val="1"/>
      <w:numFmt w:val="bullet"/>
      <w:lvlText w:val="o"/>
      <w:lvlJc w:val="left"/>
      <w:pPr>
        <w:tabs>
          <w:tab w:val="num" w:pos="1440"/>
        </w:tabs>
        <w:ind w:left="1440" w:hanging="360"/>
      </w:pPr>
      <w:rPr>
        <w:rFonts w:ascii="Courier New" w:hAnsi="Courier New"/>
      </w:rPr>
    </w:lvl>
    <w:lvl w:ilvl="2" w:tplc="C936D02C">
      <w:start w:val="1"/>
      <w:numFmt w:val="bullet"/>
      <w:lvlText w:val=""/>
      <w:lvlJc w:val="left"/>
      <w:pPr>
        <w:tabs>
          <w:tab w:val="num" w:pos="2160"/>
        </w:tabs>
        <w:ind w:left="2160" w:hanging="360"/>
      </w:pPr>
      <w:rPr>
        <w:rFonts w:ascii="Wingdings" w:hAnsi="Wingdings"/>
      </w:rPr>
    </w:lvl>
    <w:lvl w:ilvl="3" w:tplc="BD420B1E">
      <w:start w:val="1"/>
      <w:numFmt w:val="bullet"/>
      <w:lvlText w:val=""/>
      <w:lvlJc w:val="left"/>
      <w:pPr>
        <w:tabs>
          <w:tab w:val="num" w:pos="2880"/>
        </w:tabs>
        <w:ind w:left="2880" w:hanging="360"/>
      </w:pPr>
      <w:rPr>
        <w:rFonts w:ascii="Symbol" w:hAnsi="Symbol"/>
      </w:rPr>
    </w:lvl>
    <w:lvl w:ilvl="4" w:tplc="03F65D32">
      <w:start w:val="1"/>
      <w:numFmt w:val="bullet"/>
      <w:lvlText w:val="o"/>
      <w:lvlJc w:val="left"/>
      <w:pPr>
        <w:tabs>
          <w:tab w:val="num" w:pos="3600"/>
        </w:tabs>
        <w:ind w:left="3600" w:hanging="360"/>
      </w:pPr>
      <w:rPr>
        <w:rFonts w:ascii="Courier New" w:hAnsi="Courier New"/>
      </w:rPr>
    </w:lvl>
    <w:lvl w:ilvl="5" w:tplc="B9743670">
      <w:start w:val="1"/>
      <w:numFmt w:val="bullet"/>
      <w:lvlText w:val=""/>
      <w:lvlJc w:val="left"/>
      <w:pPr>
        <w:tabs>
          <w:tab w:val="num" w:pos="4320"/>
        </w:tabs>
        <w:ind w:left="4320" w:hanging="360"/>
      </w:pPr>
      <w:rPr>
        <w:rFonts w:ascii="Wingdings" w:hAnsi="Wingdings"/>
      </w:rPr>
    </w:lvl>
    <w:lvl w:ilvl="6" w:tplc="E1528368">
      <w:start w:val="1"/>
      <w:numFmt w:val="bullet"/>
      <w:lvlText w:val=""/>
      <w:lvlJc w:val="left"/>
      <w:pPr>
        <w:tabs>
          <w:tab w:val="num" w:pos="5040"/>
        </w:tabs>
        <w:ind w:left="5040" w:hanging="360"/>
      </w:pPr>
      <w:rPr>
        <w:rFonts w:ascii="Symbol" w:hAnsi="Symbol"/>
      </w:rPr>
    </w:lvl>
    <w:lvl w:ilvl="7" w:tplc="B6EE4C5A">
      <w:start w:val="1"/>
      <w:numFmt w:val="bullet"/>
      <w:lvlText w:val="o"/>
      <w:lvlJc w:val="left"/>
      <w:pPr>
        <w:tabs>
          <w:tab w:val="num" w:pos="5760"/>
        </w:tabs>
        <w:ind w:left="5760" w:hanging="360"/>
      </w:pPr>
      <w:rPr>
        <w:rFonts w:ascii="Courier New" w:hAnsi="Courier New"/>
      </w:rPr>
    </w:lvl>
    <w:lvl w:ilvl="8" w:tplc="7D3AC004">
      <w:start w:val="1"/>
      <w:numFmt w:val="bullet"/>
      <w:lvlText w:val=""/>
      <w:lvlJc w:val="left"/>
      <w:pPr>
        <w:tabs>
          <w:tab w:val="num" w:pos="6480"/>
        </w:tabs>
        <w:ind w:left="6480" w:hanging="360"/>
      </w:pPr>
      <w:rPr>
        <w:rFonts w:ascii="Wingdings" w:hAnsi="Wingdings"/>
      </w:rPr>
    </w:lvl>
  </w:abstractNum>
  <w:abstractNum w:abstractNumId="16" w15:restartNumberingAfterBreak="0">
    <w:nsid w:val="7EC94462"/>
    <w:multiLevelType w:val="hybridMultilevel"/>
    <w:tmpl w:val="7EC94462"/>
    <w:lvl w:ilvl="0" w:tplc="1342298A">
      <w:start w:val="1"/>
      <w:numFmt w:val="bullet"/>
      <w:lvlText w:val=""/>
      <w:lvlJc w:val="left"/>
      <w:pPr>
        <w:ind w:left="720" w:hanging="360"/>
      </w:pPr>
      <w:rPr>
        <w:rFonts w:ascii="Symbol" w:hAnsi="Symbol"/>
      </w:rPr>
    </w:lvl>
    <w:lvl w:ilvl="1" w:tplc="DCDC960A">
      <w:start w:val="1"/>
      <w:numFmt w:val="bullet"/>
      <w:lvlText w:val="o"/>
      <w:lvlJc w:val="left"/>
      <w:pPr>
        <w:tabs>
          <w:tab w:val="num" w:pos="1440"/>
        </w:tabs>
        <w:ind w:left="1440" w:hanging="360"/>
      </w:pPr>
      <w:rPr>
        <w:rFonts w:ascii="Courier New" w:hAnsi="Courier New"/>
      </w:rPr>
    </w:lvl>
    <w:lvl w:ilvl="2" w:tplc="63820578">
      <w:start w:val="1"/>
      <w:numFmt w:val="bullet"/>
      <w:lvlText w:val=""/>
      <w:lvlJc w:val="left"/>
      <w:pPr>
        <w:tabs>
          <w:tab w:val="num" w:pos="2160"/>
        </w:tabs>
        <w:ind w:left="2160" w:hanging="360"/>
      </w:pPr>
      <w:rPr>
        <w:rFonts w:ascii="Wingdings" w:hAnsi="Wingdings"/>
      </w:rPr>
    </w:lvl>
    <w:lvl w:ilvl="3" w:tplc="07024D16">
      <w:start w:val="1"/>
      <w:numFmt w:val="bullet"/>
      <w:lvlText w:val=""/>
      <w:lvlJc w:val="left"/>
      <w:pPr>
        <w:tabs>
          <w:tab w:val="num" w:pos="2880"/>
        </w:tabs>
        <w:ind w:left="2880" w:hanging="360"/>
      </w:pPr>
      <w:rPr>
        <w:rFonts w:ascii="Symbol" w:hAnsi="Symbol"/>
      </w:rPr>
    </w:lvl>
    <w:lvl w:ilvl="4" w:tplc="D66807A8">
      <w:start w:val="1"/>
      <w:numFmt w:val="bullet"/>
      <w:lvlText w:val="o"/>
      <w:lvlJc w:val="left"/>
      <w:pPr>
        <w:tabs>
          <w:tab w:val="num" w:pos="3600"/>
        </w:tabs>
        <w:ind w:left="3600" w:hanging="360"/>
      </w:pPr>
      <w:rPr>
        <w:rFonts w:ascii="Courier New" w:hAnsi="Courier New"/>
      </w:rPr>
    </w:lvl>
    <w:lvl w:ilvl="5" w:tplc="F70414CC">
      <w:start w:val="1"/>
      <w:numFmt w:val="bullet"/>
      <w:lvlText w:val=""/>
      <w:lvlJc w:val="left"/>
      <w:pPr>
        <w:tabs>
          <w:tab w:val="num" w:pos="4320"/>
        </w:tabs>
        <w:ind w:left="4320" w:hanging="360"/>
      </w:pPr>
      <w:rPr>
        <w:rFonts w:ascii="Wingdings" w:hAnsi="Wingdings"/>
      </w:rPr>
    </w:lvl>
    <w:lvl w:ilvl="6" w:tplc="3620B762">
      <w:start w:val="1"/>
      <w:numFmt w:val="bullet"/>
      <w:lvlText w:val=""/>
      <w:lvlJc w:val="left"/>
      <w:pPr>
        <w:tabs>
          <w:tab w:val="num" w:pos="5040"/>
        </w:tabs>
        <w:ind w:left="5040" w:hanging="360"/>
      </w:pPr>
      <w:rPr>
        <w:rFonts w:ascii="Symbol" w:hAnsi="Symbol"/>
      </w:rPr>
    </w:lvl>
    <w:lvl w:ilvl="7" w:tplc="B64C0450">
      <w:start w:val="1"/>
      <w:numFmt w:val="bullet"/>
      <w:lvlText w:val="o"/>
      <w:lvlJc w:val="left"/>
      <w:pPr>
        <w:tabs>
          <w:tab w:val="num" w:pos="5760"/>
        </w:tabs>
        <w:ind w:left="5760" w:hanging="360"/>
      </w:pPr>
      <w:rPr>
        <w:rFonts w:ascii="Courier New" w:hAnsi="Courier New"/>
      </w:rPr>
    </w:lvl>
    <w:lvl w:ilvl="8" w:tplc="D7DE0972">
      <w:start w:val="1"/>
      <w:numFmt w:val="bullet"/>
      <w:lvlText w:val=""/>
      <w:lvlJc w:val="left"/>
      <w:pPr>
        <w:tabs>
          <w:tab w:val="num" w:pos="6480"/>
        </w:tabs>
        <w:ind w:left="6480" w:hanging="360"/>
      </w:pPr>
      <w:rPr>
        <w:rFonts w:ascii="Wingdings" w:hAnsi="Wingdings"/>
      </w:rPr>
    </w:lvl>
  </w:abstractNum>
  <w:num w:numId="1" w16cid:durableId="1420711974">
    <w:abstractNumId w:val="0"/>
  </w:num>
  <w:num w:numId="2" w16cid:durableId="147596200">
    <w:abstractNumId w:val="1"/>
  </w:num>
  <w:num w:numId="3" w16cid:durableId="48699579">
    <w:abstractNumId w:val="2"/>
  </w:num>
  <w:num w:numId="4" w16cid:durableId="1542015436">
    <w:abstractNumId w:val="3"/>
  </w:num>
  <w:num w:numId="5" w16cid:durableId="259411136">
    <w:abstractNumId w:val="4"/>
  </w:num>
  <w:num w:numId="6" w16cid:durableId="1000888217">
    <w:abstractNumId w:val="5"/>
  </w:num>
  <w:num w:numId="7" w16cid:durableId="2021811745">
    <w:abstractNumId w:val="6"/>
  </w:num>
  <w:num w:numId="8" w16cid:durableId="608857824">
    <w:abstractNumId w:val="7"/>
  </w:num>
  <w:num w:numId="9" w16cid:durableId="1429471738">
    <w:abstractNumId w:val="8"/>
  </w:num>
  <w:num w:numId="10" w16cid:durableId="274144483">
    <w:abstractNumId w:val="9"/>
  </w:num>
  <w:num w:numId="11" w16cid:durableId="306865860">
    <w:abstractNumId w:val="10"/>
  </w:num>
  <w:num w:numId="12" w16cid:durableId="216818176">
    <w:abstractNumId w:val="11"/>
  </w:num>
  <w:num w:numId="13" w16cid:durableId="818838542">
    <w:abstractNumId w:val="12"/>
  </w:num>
  <w:num w:numId="14" w16cid:durableId="878054612">
    <w:abstractNumId w:val="13"/>
  </w:num>
  <w:num w:numId="15" w16cid:durableId="1104693338">
    <w:abstractNumId w:val="14"/>
  </w:num>
  <w:num w:numId="16" w16cid:durableId="1194614942">
    <w:abstractNumId w:val="15"/>
  </w:num>
  <w:num w:numId="17" w16cid:durableId="869337837">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3FA"/>
    <w:rsid w:val="00003A54"/>
    <w:rsid w:val="00004D95"/>
    <w:rsid w:val="000055EA"/>
    <w:rsid w:val="00013AE2"/>
    <w:rsid w:val="00014E04"/>
    <w:rsid w:val="0001566F"/>
    <w:rsid w:val="000158EC"/>
    <w:rsid w:val="000176ED"/>
    <w:rsid w:val="00020EDD"/>
    <w:rsid w:val="00022152"/>
    <w:rsid w:val="000223C4"/>
    <w:rsid w:val="00022AFA"/>
    <w:rsid w:val="000276A3"/>
    <w:rsid w:val="00027DA9"/>
    <w:rsid w:val="000318A8"/>
    <w:rsid w:val="000330AF"/>
    <w:rsid w:val="000370EF"/>
    <w:rsid w:val="000376FB"/>
    <w:rsid w:val="00043794"/>
    <w:rsid w:val="00044888"/>
    <w:rsid w:val="000452B4"/>
    <w:rsid w:val="0004564F"/>
    <w:rsid w:val="00047E44"/>
    <w:rsid w:val="00052C38"/>
    <w:rsid w:val="00052D67"/>
    <w:rsid w:val="00056169"/>
    <w:rsid w:val="000653D2"/>
    <w:rsid w:val="00067A10"/>
    <w:rsid w:val="000701B2"/>
    <w:rsid w:val="000718AE"/>
    <w:rsid w:val="00074EEE"/>
    <w:rsid w:val="00075D6A"/>
    <w:rsid w:val="00077F5B"/>
    <w:rsid w:val="00081618"/>
    <w:rsid w:val="00083167"/>
    <w:rsid w:val="00084AE6"/>
    <w:rsid w:val="000861E9"/>
    <w:rsid w:val="00096A7B"/>
    <w:rsid w:val="000A3797"/>
    <w:rsid w:val="000A4A5C"/>
    <w:rsid w:val="000A5EEE"/>
    <w:rsid w:val="000A6131"/>
    <w:rsid w:val="000B0375"/>
    <w:rsid w:val="000B09D1"/>
    <w:rsid w:val="000B16DF"/>
    <w:rsid w:val="000B29DB"/>
    <w:rsid w:val="000B4D2F"/>
    <w:rsid w:val="000C4719"/>
    <w:rsid w:val="000C582E"/>
    <w:rsid w:val="000C5900"/>
    <w:rsid w:val="000D418D"/>
    <w:rsid w:val="000D5A32"/>
    <w:rsid w:val="000D5D4B"/>
    <w:rsid w:val="000E2062"/>
    <w:rsid w:val="000E2BB4"/>
    <w:rsid w:val="000E44B4"/>
    <w:rsid w:val="000E4B57"/>
    <w:rsid w:val="000F0960"/>
    <w:rsid w:val="000F0DE9"/>
    <w:rsid w:val="000F2508"/>
    <w:rsid w:val="000F3100"/>
    <w:rsid w:val="000F3D61"/>
    <w:rsid w:val="000F736C"/>
    <w:rsid w:val="001004AA"/>
    <w:rsid w:val="001023F8"/>
    <w:rsid w:val="001027CF"/>
    <w:rsid w:val="00111016"/>
    <w:rsid w:val="00111BC7"/>
    <w:rsid w:val="00113ADA"/>
    <w:rsid w:val="001141F9"/>
    <w:rsid w:val="001146CB"/>
    <w:rsid w:val="00114E4B"/>
    <w:rsid w:val="00121260"/>
    <w:rsid w:val="0012505F"/>
    <w:rsid w:val="001279F4"/>
    <w:rsid w:val="00130E80"/>
    <w:rsid w:val="001343B9"/>
    <w:rsid w:val="00136E41"/>
    <w:rsid w:val="00137DCD"/>
    <w:rsid w:val="00141F3E"/>
    <w:rsid w:val="00142108"/>
    <w:rsid w:val="00143CAE"/>
    <w:rsid w:val="00150826"/>
    <w:rsid w:val="00156509"/>
    <w:rsid w:val="00167CAF"/>
    <w:rsid w:val="0017069B"/>
    <w:rsid w:val="0017240A"/>
    <w:rsid w:val="00172C1B"/>
    <w:rsid w:val="00177A7F"/>
    <w:rsid w:val="00177EE4"/>
    <w:rsid w:val="001811DD"/>
    <w:rsid w:val="00181FC2"/>
    <w:rsid w:val="001822F0"/>
    <w:rsid w:val="00182E9C"/>
    <w:rsid w:val="001842FE"/>
    <w:rsid w:val="00184E9C"/>
    <w:rsid w:val="00185446"/>
    <w:rsid w:val="0019080B"/>
    <w:rsid w:val="00192FF0"/>
    <w:rsid w:val="00193829"/>
    <w:rsid w:val="001A338E"/>
    <w:rsid w:val="001A69FD"/>
    <w:rsid w:val="001B4FF1"/>
    <w:rsid w:val="001C07E7"/>
    <w:rsid w:val="001C224D"/>
    <w:rsid w:val="001C74DA"/>
    <w:rsid w:val="001D10B2"/>
    <w:rsid w:val="001D3079"/>
    <w:rsid w:val="001D3D9F"/>
    <w:rsid w:val="001D4E0D"/>
    <w:rsid w:val="001D65AE"/>
    <w:rsid w:val="001E13A0"/>
    <w:rsid w:val="001E1960"/>
    <w:rsid w:val="001E4FBD"/>
    <w:rsid w:val="001E632D"/>
    <w:rsid w:val="001F0EE4"/>
    <w:rsid w:val="001F3584"/>
    <w:rsid w:val="001F680D"/>
    <w:rsid w:val="001F75DE"/>
    <w:rsid w:val="00200842"/>
    <w:rsid w:val="002022DA"/>
    <w:rsid w:val="00207A68"/>
    <w:rsid w:val="00214CCC"/>
    <w:rsid w:val="002160E2"/>
    <w:rsid w:val="0021669B"/>
    <w:rsid w:val="00223793"/>
    <w:rsid w:val="00224510"/>
    <w:rsid w:val="00224FAB"/>
    <w:rsid w:val="002257D1"/>
    <w:rsid w:val="0022648B"/>
    <w:rsid w:val="00227613"/>
    <w:rsid w:val="00227916"/>
    <w:rsid w:val="0023092A"/>
    <w:rsid w:val="00232362"/>
    <w:rsid w:val="00232A02"/>
    <w:rsid w:val="00232D16"/>
    <w:rsid w:val="0023527A"/>
    <w:rsid w:val="00235F9D"/>
    <w:rsid w:val="002367A5"/>
    <w:rsid w:val="00237D1C"/>
    <w:rsid w:val="00240173"/>
    <w:rsid w:val="00244250"/>
    <w:rsid w:val="00245593"/>
    <w:rsid w:val="00250A4B"/>
    <w:rsid w:val="00254C88"/>
    <w:rsid w:val="00255EEA"/>
    <w:rsid w:val="002601B8"/>
    <w:rsid w:val="00265ACF"/>
    <w:rsid w:val="00274A4D"/>
    <w:rsid w:val="002758CE"/>
    <w:rsid w:val="00281F72"/>
    <w:rsid w:val="0028616F"/>
    <w:rsid w:val="0028763A"/>
    <w:rsid w:val="002909BC"/>
    <w:rsid w:val="0029290A"/>
    <w:rsid w:val="00292C4A"/>
    <w:rsid w:val="00293D24"/>
    <w:rsid w:val="00293DF4"/>
    <w:rsid w:val="002977E7"/>
    <w:rsid w:val="002A1A87"/>
    <w:rsid w:val="002A2601"/>
    <w:rsid w:val="002A5F86"/>
    <w:rsid w:val="002A69FB"/>
    <w:rsid w:val="002B0E6E"/>
    <w:rsid w:val="002B2E50"/>
    <w:rsid w:val="002C04EA"/>
    <w:rsid w:val="002C3D3F"/>
    <w:rsid w:val="002C3ECC"/>
    <w:rsid w:val="002C71C4"/>
    <w:rsid w:val="002D0969"/>
    <w:rsid w:val="002D30F2"/>
    <w:rsid w:val="002D344F"/>
    <w:rsid w:val="002D3BF4"/>
    <w:rsid w:val="002E07D3"/>
    <w:rsid w:val="002E5B3D"/>
    <w:rsid w:val="002E7534"/>
    <w:rsid w:val="002E77E6"/>
    <w:rsid w:val="002E7F16"/>
    <w:rsid w:val="002E7F41"/>
    <w:rsid w:val="002F0AF4"/>
    <w:rsid w:val="002F16A9"/>
    <w:rsid w:val="002F4BEF"/>
    <w:rsid w:val="00301769"/>
    <w:rsid w:val="00304000"/>
    <w:rsid w:val="00304FFB"/>
    <w:rsid w:val="00307CAF"/>
    <w:rsid w:val="00310CA7"/>
    <w:rsid w:val="003140F2"/>
    <w:rsid w:val="00314393"/>
    <w:rsid w:val="0031762A"/>
    <w:rsid w:val="0032078F"/>
    <w:rsid w:val="00320CE2"/>
    <w:rsid w:val="00322C91"/>
    <w:rsid w:val="00333936"/>
    <w:rsid w:val="00335C6A"/>
    <w:rsid w:val="00336108"/>
    <w:rsid w:val="00336723"/>
    <w:rsid w:val="00336ADB"/>
    <w:rsid w:val="00337965"/>
    <w:rsid w:val="003379B7"/>
    <w:rsid w:val="00340A4F"/>
    <w:rsid w:val="00345B77"/>
    <w:rsid w:val="00350BAF"/>
    <w:rsid w:val="003528FA"/>
    <w:rsid w:val="0035363C"/>
    <w:rsid w:val="0035538D"/>
    <w:rsid w:val="00362F3B"/>
    <w:rsid w:val="0036587C"/>
    <w:rsid w:val="003677E7"/>
    <w:rsid w:val="00367DCB"/>
    <w:rsid w:val="00370B74"/>
    <w:rsid w:val="003727CB"/>
    <w:rsid w:val="00372986"/>
    <w:rsid w:val="00373E04"/>
    <w:rsid w:val="003749A4"/>
    <w:rsid w:val="003776BE"/>
    <w:rsid w:val="00377F7B"/>
    <w:rsid w:val="003811B2"/>
    <w:rsid w:val="00382A97"/>
    <w:rsid w:val="003836FD"/>
    <w:rsid w:val="00390737"/>
    <w:rsid w:val="0039223A"/>
    <w:rsid w:val="003925C3"/>
    <w:rsid w:val="00394FCD"/>
    <w:rsid w:val="00396136"/>
    <w:rsid w:val="00396C94"/>
    <w:rsid w:val="003A1DB3"/>
    <w:rsid w:val="003B0DDC"/>
    <w:rsid w:val="003B1532"/>
    <w:rsid w:val="003B277B"/>
    <w:rsid w:val="003C32C1"/>
    <w:rsid w:val="003D0A2B"/>
    <w:rsid w:val="003D0C7B"/>
    <w:rsid w:val="003D1810"/>
    <w:rsid w:val="003D2AFE"/>
    <w:rsid w:val="003D46FF"/>
    <w:rsid w:val="003D4B5A"/>
    <w:rsid w:val="003D620C"/>
    <w:rsid w:val="003E0D01"/>
    <w:rsid w:val="003E1F53"/>
    <w:rsid w:val="003E4924"/>
    <w:rsid w:val="003E7A6D"/>
    <w:rsid w:val="003F68B6"/>
    <w:rsid w:val="003F70AF"/>
    <w:rsid w:val="00400E67"/>
    <w:rsid w:val="00401DF3"/>
    <w:rsid w:val="00403601"/>
    <w:rsid w:val="00403B44"/>
    <w:rsid w:val="00410BF2"/>
    <w:rsid w:val="00411493"/>
    <w:rsid w:val="0041439E"/>
    <w:rsid w:val="004152C0"/>
    <w:rsid w:val="00415799"/>
    <w:rsid w:val="00415F73"/>
    <w:rsid w:val="00424225"/>
    <w:rsid w:val="004254ED"/>
    <w:rsid w:val="004258AE"/>
    <w:rsid w:val="00425C35"/>
    <w:rsid w:val="00425D45"/>
    <w:rsid w:val="00425FB2"/>
    <w:rsid w:val="00427592"/>
    <w:rsid w:val="004304B3"/>
    <w:rsid w:val="00433D19"/>
    <w:rsid w:val="00433F25"/>
    <w:rsid w:val="0043538D"/>
    <w:rsid w:val="00442CAE"/>
    <w:rsid w:val="00443AB8"/>
    <w:rsid w:val="0044754C"/>
    <w:rsid w:val="00451AED"/>
    <w:rsid w:val="00456B45"/>
    <w:rsid w:val="00457AD5"/>
    <w:rsid w:val="00457DAF"/>
    <w:rsid w:val="00465691"/>
    <w:rsid w:val="004659F1"/>
    <w:rsid w:val="0046691D"/>
    <w:rsid w:val="00467468"/>
    <w:rsid w:val="004675C1"/>
    <w:rsid w:val="0047027C"/>
    <w:rsid w:val="00471F86"/>
    <w:rsid w:val="00473DB2"/>
    <w:rsid w:val="00473DE8"/>
    <w:rsid w:val="00474501"/>
    <w:rsid w:val="0047729C"/>
    <w:rsid w:val="0047DD42"/>
    <w:rsid w:val="00481ABA"/>
    <w:rsid w:val="00481DB8"/>
    <w:rsid w:val="00487CD0"/>
    <w:rsid w:val="00491939"/>
    <w:rsid w:val="00494449"/>
    <w:rsid w:val="004A1518"/>
    <w:rsid w:val="004A6014"/>
    <w:rsid w:val="004A6E3A"/>
    <w:rsid w:val="004B2F71"/>
    <w:rsid w:val="004B42CF"/>
    <w:rsid w:val="004B4645"/>
    <w:rsid w:val="004B5F84"/>
    <w:rsid w:val="004C044E"/>
    <w:rsid w:val="004C399B"/>
    <w:rsid w:val="004C3FDB"/>
    <w:rsid w:val="004C7387"/>
    <w:rsid w:val="004D31F1"/>
    <w:rsid w:val="004D33A7"/>
    <w:rsid w:val="004D537A"/>
    <w:rsid w:val="004E0B09"/>
    <w:rsid w:val="004E0D4F"/>
    <w:rsid w:val="004E196D"/>
    <w:rsid w:val="004E2414"/>
    <w:rsid w:val="004F4C09"/>
    <w:rsid w:val="00503E0B"/>
    <w:rsid w:val="005046FE"/>
    <w:rsid w:val="00505406"/>
    <w:rsid w:val="00510C7C"/>
    <w:rsid w:val="00512E52"/>
    <w:rsid w:val="00512FCC"/>
    <w:rsid w:val="00513CE8"/>
    <w:rsid w:val="00514FD0"/>
    <w:rsid w:val="0052503A"/>
    <w:rsid w:val="0053222F"/>
    <w:rsid w:val="00532259"/>
    <w:rsid w:val="00533CBF"/>
    <w:rsid w:val="00534628"/>
    <w:rsid w:val="00534F78"/>
    <w:rsid w:val="00546ABF"/>
    <w:rsid w:val="00550D77"/>
    <w:rsid w:val="00551260"/>
    <w:rsid w:val="00551401"/>
    <w:rsid w:val="005519EA"/>
    <w:rsid w:val="00552538"/>
    <w:rsid w:val="00552CA9"/>
    <w:rsid w:val="005544AF"/>
    <w:rsid w:val="00556334"/>
    <w:rsid w:val="00557A4E"/>
    <w:rsid w:val="005605AD"/>
    <w:rsid w:val="00564280"/>
    <w:rsid w:val="005651EA"/>
    <w:rsid w:val="005674B3"/>
    <w:rsid w:val="005714F5"/>
    <w:rsid w:val="005725B1"/>
    <w:rsid w:val="00572D49"/>
    <w:rsid w:val="0057332F"/>
    <w:rsid w:val="005740BF"/>
    <w:rsid w:val="00577736"/>
    <w:rsid w:val="00577D1F"/>
    <w:rsid w:val="00580147"/>
    <w:rsid w:val="00583095"/>
    <w:rsid w:val="0058334E"/>
    <w:rsid w:val="00584A6B"/>
    <w:rsid w:val="00592CE3"/>
    <w:rsid w:val="00593A1F"/>
    <w:rsid w:val="005944B6"/>
    <w:rsid w:val="00594744"/>
    <w:rsid w:val="005956EA"/>
    <w:rsid w:val="00597C85"/>
    <w:rsid w:val="005A1ED0"/>
    <w:rsid w:val="005A209C"/>
    <w:rsid w:val="005A4F95"/>
    <w:rsid w:val="005B0D8C"/>
    <w:rsid w:val="005B19A7"/>
    <w:rsid w:val="005B2D36"/>
    <w:rsid w:val="005C0126"/>
    <w:rsid w:val="005C4979"/>
    <w:rsid w:val="005C58B1"/>
    <w:rsid w:val="005D1209"/>
    <w:rsid w:val="005D2E1C"/>
    <w:rsid w:val="005D4067"/>
    <w:rsid w:val="005D6E0A"/>
    <w:rsid w:val="005D720C"/>
    <w:rsid w:val="005E7303"/>
    <w:rsid w:val="005F254B"/>
    <w:rsid w:val="005F3A0B"/>
    <w:rsid w:val="005F4BB4"/>
    <w:rsid w:val="005F7CF8"/>
    <w:rsid w:val="00600AE9"/>
    <w:rsid w:val="00610ECF"/>
    <w:rsid w:val="00611BE7"/>
    <w:rsid w:val="00611D17"/>
    <w:rsid w:val="0061562C"/>
    <w:rsid w:val="006162F5"/>
    <w:rsid w:val="00616801"/>
    <w:rsid w:val="0062168B"/>
    <w:rsid w:val="006223D7"/>
    <w:rsid w:val="006224DD"/>
    <w:rsid w:val="00626AFD"/>
    <w:rsid w:val="0063129D"/>
    <w:rsid w:val="00631FAD"/>
    <w:rsid w:val="00641B39"/>
    <w:rsid w:val="00644B53"/>
    <w:rsid w:val="00650AB3"/>
    <w:rsid w:val="00651370"/>
    <w:rsid w:val="00655C43"/>
    <w:rsid w:val="00657E1A"/>
    <w:rsid w:val="00664A19"/>
    <w:rsid w:val="0067146B"/>
    <w:rsid w:val="00671F1F"/>
    <w:rsid w:val="0068394B"/>
    <w:rsid w:val="00693009"/>
    <w:rsid w:val="006935F6"/>
    <w:rsid w:val="006A5536"/>
    <w:rsid w:val="006A63D6"/>
    <w:rsid w:val="006A79D5"/>
    <w:rsid w:val="006B0854"/>
    <w:rsid w:val="006B2035"/>
    <w:rsid w:val="006B3440"/>
    <w:rsid w:val="006B38B3"/>
    <w:rsid w:val="006B3971"/>
    <w:rsid w:val="006B5209"/>
    <w:rsid w:val="006B5854"/>
    <w:rsid w:val="006B6905"/>
    <w:rsid w:val="006C17FD"/>
    <w:rsid w:val="006C2A8F"/>
    <w:rsid w:val="006C5207"/>
    <w:rsid w:val="006C562A"/>
    <w:rsid w:val="006C69A0"/>
    <w:rsid w:val="006C7570"/>
    <w:rsid w:val="006D1E72"/>
    <w:rsid w:val="006D25C6"/>
    <w:rsid w:val="006D2CE9"/>
    <w:rsid w:val="006D6F31"/>
    <w:rsid w:val="006D7F4A"/>
    <w:rsid w:val="006E3BCF"/>
    <w:rsid w:val="006E7EBC"/>
    <w:rsid w:val="006F0373"/>
    <w:rsid w:val="006F0CBB"/>
    <w:rsid w:val="006F2BF7"/>
    <w:rsid w:val="006F3A58"/>
    <w:rsid w:val="006F6937"/>
    <w:rsid w:val="006F7AED"/>
    <w:rsid w:val="00700AF4"/>
    <w:rsid w:val="0070401E"/>
    <w:rsid w:val="00706087"/>
    <w:rsid w:val="00710399"/>
    <w:rsid w:val="00712088"/>
    <w:rsid w:val="00716069"/>
    <w:rsid w:val="0071610A"/>
    <w:rsid w:val="00717328"/>
    <w:rsid w:val="0072231B"/>
    <w:rsid w:val="00722326"/>
    <w:rsid w:val="00722D86"/>
    <w:rsid w:val="007266FB"/>
    <w:rsid w:val="007270A7"/>
    <w:rsid w:val="00730D2A"/>
    <w:rsid w:val="0073244D"/>
    <w:rsid w:val="00734ECF"/>
    <w:rsid w:val="007357E4"/>
    <w:rsid w:val="00736933"/>
    <w:rsid w:val="0073725D"/>
    <w:rsid w:val="00737C56"/>
    <w:rsid w:val="00740DFB"/>
    <w:rsid w:val="007446B6"/>
    <w:rsid w:val="00747939"/>
    <w:rsid w:val="00750528"/>
    <w:rsid w:val="00751016"/>
    <w:rsid w:val="007523DA"/>
    <w:rsid w:val="0075272D"/>
    <w:rsid w:val="00753D18"/>
    <w:rsid w:val="007615F3"/>
    <w:rsid w:val="00763186"/>
    <w:rsid w:val="00764568"/>
    <w:rsid w:val="00766746"/>
    <w:rsid w:val="007670D2"/>
    <w:rsid w:val="00771D1C"/>
    <w:rsid w:val="00772692"/>
    <w:rsid w:val="007729CA"/>
    <w:rsid w:val="00773687"/>
    <w:rsid w:val="007737E0"/>
    <w:rsid w:val="007755E6"/>
    <w:rsid w:val="00780F5E"/>
    <w:rsid w:val="007828E3"/>
    <w:rsid w:val="007836EF"/>
    <w:rsid w:val="00785A10"/>
    <w:rsid w:val="00786202"/>
    <w:rsid w:val="00793CBA"/>
    <w:rsid w:val="007A009C"/>
    <w:rsid w:val="007A273C"/>
    <w:rsid w:val="007A4008"/>
    <w:rsid w:val="007A4032"/>
    <w:rsid w:val="007A60A3"/>
    <w:rsid w:val="007B0E20"/>
    <w:rsid w:val="007B3ABB"/>
    <w:rsid w:val="007B4414"/>
    <w:rsid w:val="007B4ACD"/>
    <w:rsid w:val="007C38C2"/>
    <w:rsid w:val="007C3FB4"/>
    <w:rsid w:val="007C40F8"/>
    <w:rsid w:val="007C5486"/>
    <w:rsid w:val="007C5B03"/>
    <w:rsid w:val="007D14F9"/>
    <w:rsid w:val="007D2CDB"/>
    <w:rsid w:val="007E074F"/>
    <w:rsid w:val="007E26B5"/>
    <w:rsid w:val="007E5D3D"/>
    <w:rsid w:val="007F0521"/>
    <w:rsid w:val="007F1C70"/>
    <w:rsid w:val="007F37FF"/>
    <w:rsid w:val="007F4477"/>
    <w:rsid w:val="007F4ECC"/>
    <w:rsid w:val="007F78B8"/>
    <w:rsid w:val="007F7C35"/>
    <w:rsid w:val="00802191"/>
    <w:rsid w:val="00804770"/>
    <w:rsid w:val="008103F3"/>
    <w:rsid w:val="00812192"/>
    <w:rsid w:val="00813B55"/>
    <w:rsid w:val="00816049"/>
    <w:rsid w:val="008206C6"/>
    <w:rsid w:val="008224BD"/>
    <w:rsid w:val="00823881"/>
    <w:rsid w:val="00824C4A"/>
    <w:rsid w:val="008254B6"/>
    <w:rsid w:val="00825772"/>
    <w:rsid w:val="00826CCE"/>
    <w:rsid w:val="00826F4B"/>
    <w:rsid w:val="00830100"/>
    <w:rsid w:val="00830AD5"/>
    <w:rsid w:val="00830F20"/>
    <w:rsid w:val="00834C95"/>
    <w:rsid w:val="00834FB4"/>
    <w:rsid w:val="008355C3"/>
    <w:rsid w:val="008362BF"/>
    <w:rsid w:val="00841B09"/>
    <w:rsid w:val="00842583"/>
    <w:rsid w:val="00843178"/>
    <w:rsid w:val="00845DD3"/>
    <w:rsid w:val="00847129"/>
    <w:rsid w:val="00850258"/>
    <w:rsid w:val="0085068A"/>
    <w:rsid w:val="008516D9"/>
    <w:rsid w:val="008529CB"/>
    <w:rsid w:val="0085586F"/>
    <w:rsid w:val="0086190F"/>
    <w:rsid w:val="00861995"/>
    <w:rsid w:val="00865471"/>
    <w:rsid w:val="00867691"/>
    <w:rsid w:val="00867B73"/>
    <w:rsid w:val="00873D5C"/>
    <w:rsid w:val="00874568"/>
    <w:rsid w:val="00875220"/>
    <w:rsid w:val="0088097F"/>
    <w:rsid w:val="00880D4F"/>
    <w:rsid w:val="00881F73"/>
    <w:rsid w:val="0088543E"/>
    <w:rsid w:val="00887945"/>
    <w:rsid w:val="00890A9D"/>
    <w:rsid w:val="00895DF5"/>
    <w:rsid w:val="008A1CC4"/>
    <w:rsid w:val="008B0E49"/>
    <w:rsid w:val="008C1DBA"/>
    <w:rsid w:val="008D0D24"/>
    <w:rsid w:val="008D1259"/>
    <w:rsid w:val="008D3B8B"/>
    <w:rsid w:val="008D44EE"/>
    <w:rsid w:val="008D5C98"/>
    <w:rsid w:val="008E0E2D"/>
    <w:rsid w:val="008E3B6C"/>
    <w:rsid w:val="008E54D0"/>
    <w:rsid w:val="008E78A7"/>
    <w:rsid w:val="008F0564"/>
    <w:rsid w:val="008F1A04"/>
    <w:rsid w:val="008F2FFB"/>
    <w:rsid w:val="008F5631"/>
    <w:rsid w:val="008F5833"/>
    <w:rsid w:val="009008B9"/>
    <w:rsid w:val="009026EF"/>
    <w:rsid w:val="00904B29"/>
    <w:rsid w:val="009071A0"/>
    <w:rsid w:val="00907378"/>
    <w:rsid w:val="009119CA"/>
    <w:rsid w:val="00915C90"/>
    <w:rsid w:val="00917C5C"/>
    <w:rsid w:val="0092166E"/>
    <w:rsid w:val="00922722"/>
    <w:rsid w:val="009243A5"/>
    <w:rsid w:val="0093064E"/>
    <w:rsid w:val="0093110E"/>
    <w:rsid w:val="0093469B"/>
    <w:rsid w:val="009375A1"/>
    <w:rsid w:val="00945324"/>
    <w:rsid w:val="009468FF"/>
    <w:rsid w:val="0094784E"/>
    <w:rsid w:val="00955D1D"/>
    <w:rsid w:val="009579A0"/>
    <w:rsid w:val="00960309"/>
    <w:rsid w:val="009631AD"/>
    <w:rsid w:val="00964B35"/>
    <w:rsid w:val="00965D0E"/>
    <w:rsid w:val="0096662A"/>
    <w:rsid w:val="009715DF"/>
    <w:rsid w:val="0097273E"/>
    <w:rsid w:val="00973144"/>
    <w:rsid w:val="009742FA"/>
    <w:rsid w:val="00974E1D"/>
    <w:rsid w:val="00977DE3"/>
    <w:rsid w:val="0098048E"/>
    <w:rsid w:val="00980C36"/>
    <w:rsid w:val="0098455B"/>
    <w:rsid w:val="00987835"/>
    <w:rsid w:val="00987CAD"/>
    <w:rsid w:val="00987EBC"/>
    <w:rsid w:val="00990728"/>
    <w:rsid w:val="00991F5E"/>
    <w:rsid w:val="009935E2"/>
    <w:rsid w:val="0099566C"/>
    <w:rsid w:val="00997555"/>
    <w:rsid w:val="00997DB1"/>
    <w:rsid w:val="009A48FA"/>
    <w:rsid w:val="009A4A72"/>
    <w:rsid w:val="009B1E68"/>
    <w:rsid w:val="009B3E3E"/>
    <w:rsid w:val="009B4421"/>
    <w:rsid w:val="009B5F37"/>
    <w:rsid w:val="009C42D0"/>
    <w:rsid w:val="009C5559"/>
    <w:rsid w:val="009C57E1"/>
    <w:rsid w:val="009C5D38"/>
    <w:rsid w:val="009C7B5B"/>
    <w:rsid w:val="009C7DF8"/>
    <w:rsid w:val="009D0877"/>
    <w:rsid w:val="009D39B2"/>
    <w:rsid w:val="009E0C5D"/>
    <w:rsid w:val="009E2E73"/>
    <w:rsid w:val="009E32DF"/>
    <w:rsid w:val="009E4BF3"/>
    <w:rsid w:val="009E7BD3"/>
    <w:rsid w:val="009E7DBB"/>
    <w:rsid w:val="009F00C5"/>
    <w:rsid w:val="009F1670"/>
    <w:rsid w:val="009F1820"/>
    <w:rsid w:val="009F1D97"/>
    <w:rsid w:val="009F1F0F"/>
    <w:rsid w:val="009F20C3"/>
    <w:rsid w:val="009F72A2"/>
    <w:rsid w:val="00A0477F"/>
    <w:rsid w:val="00A07490"/>
    <w:rsid w:val="00A10B93"/>
    <w:rsid w:val="00A11049"/>
    <w:rsid w:val="00A14393"/>
    <w:rsid w:val="00A14730"/>
    <w:rsid w:val="00A17005"/>
    <w:rsid w:val="00A20859"/>
    <w:rsid w:val="00A20D87"/>
    <w:rsid w:val="00A21428"/>
    <w:rsid w:val="00A22AFE"/>
    <w:rsid w:val="00A233FD"/>
    <w:rsid w:val="00A24CF5"/>
    <w:rsid w:val="00A25C01"/>
    <w:rsid w:val="00A26538"/>
    <w:rsid w:val="00A27D6A"/>
    <w:rsid w:val="00A31E3D"/>
    <w:rsid w:val="00A32AED"/>
    <w:rsid w:val="00A32B72"/>
    <w:rsid w:val="00A36F19"/>
    <w:rsid w:val="00A37926"/>
    <w:rsid w:val="00A40048"/>
    <w:rsid w:val="00A40633"/>
    <w:rsid w:val="00A43FAC"/>
    <w:rsid w:val="00A44160"/>
    <w:rsid w:val="00A4769C"/>
    <w:rsid w:val="00A4778B"/>
    <w:rsid w:val="00A50038"/>
    <w:rsid w:val="00A53FEC"/>
    <w:rsid w:val="00A5451F"/>
    <w:rsid w:val="00A54C2B"/>
    <w:rsid w:val="00A57C78"/>
    <w:rsid w:val="00A6625E"/>
    <w:rsid w:val="00A66DB5"/>
    <w:rsid w:val="00A678A7"/>
    <w:rsid w:val="00A73402"/>
    <w:rsid w:val="00A74DA9"/>
    <w:rsid w:val="00A82ED7"/>
    <w:rsid w:val="00A833AD"/>
    <w:rsid w:val="00A8674C"/>
    <w:rsid w:val="00A94965"/>
    <w:rsid w:val="00A94E7C"/>
    <w:rsid w:val="00AA151E"/>
    <w:rsid w:val="00AA37E9"/>
    <w:rsid w:val="00AA391D"/>
    <w:rsid w:val="00AA4684"/>
    <w:rsid w:val="00AA4AA7"/>
    <w:rsid w:val="00AA50D5"/>
    <w:rsid w:val="00AA78F8"/>
    <w:rsid w:val="00AB3EA3"/>
    <w:rsid w:val="00AB53CE"/>
    <w:rsid w:val="00AB699F"/>
    <w:rsid w:val="00AC2189"/>
    <w:rsid w:val="00AC78D7"/>
    <w:rsid w:val="00AE09CF"/>
    <w:rsid w:val="00AE1772"/>
    <w:rsid w:val="00AE290D"/>
    <w:rsid w:val="00AE2A4B"/>
    <w:rsid w:val="00AE4810"/>
    <w:rsid w:val="00AE59BA"/>
    <w:rsid w:val="00AE727E"/>
    <w:rsid w:val="00AF02BF"/>
    <w:rsid w:val="00AF476E"/>
    <w:rsid w:val="00AF5145"/>
    <w:rsid w:val="00B0067D"/>
    <w:rsid w:val="00B030E5"/>
    <w:rsid w:val="00B0356E"/>
    <w:rsid w:val="00B0597D"/>
    <w:rsid w:val="00B05C07"/>
    <w:rsid w:val="00B06E2C"/>
    <w:rsid w:val="00B121D6"/>
    <w:rsid w:val="00B212B3"/>
    <w:rsid w:val="00B222AB"/>
    <w:rsid w:val="00B24FB0"/>
    <w:rsid w:val="00B2640B"/>
    <w:rsid w:val="00B27451"/>
    <w:rsid w:val="00B27994"/>
    <w:rsid w:val="00B31126"/>
    <w:rsid w:val="00B34B31"/>
    <w:rsid w:val="00B35D4D"/>
    <w:rsid w:val="00B37941"/>
    <w:rsid w:val="00B37F38"/>
    <w:rsid w:val="00B408E2"/>
    <w:rsid w:val="00B4157C"/>
    <w:rsid w:val="00B43CB2"/>
    <w:rsid w:val="00B45758"/>
    <w:rsid w:val="00B459B4"/>
    <w:rsid w:val="00B45E15"/>
    <w:rsid w:val="00B466F8"/>
    <w:rsid w:val="00B505C2"/>
    <w:rsid w:val="00B509BC"/>
    <w:rsid w:val="00B5164A"/>
    <w:rsid w:val="00B52EA0"/>
    <w:rsid w:val="00B5521C"/>
    <w:rsid w:val="00B57927"/>
    <w:rsid w:val="00B606B1"/>
    <w:rsid w:val="00B62269"/>
    <w:rsid w:val="00B63986"/>
    <w:rsid w:val="00B642E2"/>
    <w:rsid w:val="00B64754"/>
    <w:rsid w:val="00B64E5E"/>
    <w:rsid w:val="00B64E7C"/>
    <w:rsid w:val="00B67D47"/>
    <w:rsid w:val="00B75800"/>
    <w:rsid w:val="00B75A73"/>
    <w:rsid w:val="00B75F98"/>
    <w:rsid w:val="00B76C46"/>
    <w:rsid w:val="00B77D35"/>
    <w:rsid w:val="00B80AC1"/>
    <w:rsid w:val="00B81235"/>
    <w:rsid w:val="00B82653"/>
    <w:rsid w:val="00B834B9"/>
    <w:rsid w:val="00B835A3"/>
    <w:rsid w:val="00B84897"/>
    <w:rsid w:val="00B85371"/>
    <w:rsid w:val="00B85405"/>
    <w:rsid w:val="00B868DC"/>
    <w:rsid w:val="00B87A76"/>
    <w:rsid w:val="00B9128D"/>
    <w:rsid w:val="00B92235"/>
    <w:rsid w:val="00B94290"/>
    <w:rsid w:val="00B947FF"/>
    <w:rsid w:val="00B96B12"/>
    <w:rsid w:val="00BA1C1D"/>
    <w:rsid w:val="00BA39F3"/>
    <w:rsid w:val="00BB0660"/>
    <w:rsid w:val="00BC1F2A"/>
    <w:rsid w:val="00BC3877"/>
    <w:rsid w:val="00BC4FD9"/>
    <w:rsid w:val="00BC664E"/>
    <w:rsid w:val="00BC6B08"/>
    <w:rsid w:val="00BC7940"/>
    <w:rsid w:val="00BC7E2B"/>
    <w:rsid w:val="00BD0E25"/>
    <w:rsid w:val="00BD6C65"/>
    <w:rsid w:val="00BE039F"/>
    <w:rsid w:val="00BE090B"/>
    <w:rsid w:val="00BE0B22"/>
    <w:rsid w:val="00BE4093"/>
    <w:rsid w:val="00BF0B92"/>
    <w:rsid w:val="00BF0FC7"/>
    <w:rsid w:val="00BF5063"/>
    <w:rsid w:val="00BF52A9"/>
    <w:rsid w:val="00BF7299"/>
    <w:rsid w:val="00BFCCC3"/>
    <w:rsid w:val="00C02259"/>
    <w:rsid w:val="00C0254E"/>
    <w:rsid w:val="00C02843"/>
    <w:rsid w:val="00C03C6B"/>
    <w:rsid w:val="00C045E4"/>
    <w:rsid w:val="00C06262"/>
    <w:rsid w:val="00C067B1"/>
    <w:rsid w:val="00C0712E"/>
    <w:rsid w:val="00C10AF6"/>
    <w:rsid w:val="00C10CD3"/>
    <w:rsid w:val="00C11D07"/>
    <w:rsid w:val="00C125C4"/>
    <w:rsid w:val="00C13916"/>
    <w:rsid w:val="00C21CB7"/>
    <w:rsid w:val="00C21CD6"/>
    <w:rsid w:val="00C22BD2"/>
    <w:rsid w:val="00C23E6A"/>
    <w:rsid w:val="00C24A56"/>
    <w:rsid w:val="00C24F3D"/>
    <w:rsid w:val="00C256AB"/>
    <w:rsid w:val="00C25C78"/>
    <w:rsid w:val="00C31378"/>
    <w:rsid w:val="00C31F35"/>
    <w:rsid w:val="00C34761"/>
    <w:rsid w:val="00C34962"/>
    <w:rsid w:val="00C34D04"/>
    <w:rsid w:val="00C367D3"/>
    <w:rsid w:val="00C5589A"/>
    <w:rsid w:val="00C56E2F"/>
    <w:rsid w:val="00C609B6"/>
    <w:rsid w:val="00C60C37"/>
    <w:rsid w:val="00C61323"/>
    <w:rsid w:val="00C619B4"/>
    <w:rsid w:val="00C64BCE"/>
    <w:rsid w:val="00C676AD"/>
    <w:rsid w:val="00C67F7B"/>
    <w:rsid w:val="00C6FE4E"/>
    <w:rsid w:val="00C70F72"/>
    <w:rsid w:val="00C733FC"/>
    <w:rsid w:val="00C75A5D"/>
    <w:rsid w:val="00C75DD7"/>
    <w:rsid w:val="00C7712F"/>
    <w:rsid w:val="00C775C4"/>
    <w:rsid w:val="00C77AC5"/>
    <w:rsid w:val="00C77C80"/>
    <w:rsid w:val="00C81599"/>
    <w:rsid w:val="00C92C6C"/>
    <w:rsid w:val="00C94866"/>
    <w:rsid w:val="00C971D3"/>
    <w:rsid w:val="00CA0A64"/>
    <w:rsid w:val="00CA3774"/>
    <w:rsid w:val="00CA5995"/>
    <w:rsid w:val="00CA5A79"/>
    <w:rsid w:val="00CA6275"/>
    <w:rsid w:val="00CA6FA1"/>
    <w:rsid w:val="00CA7AC9"/>
    <w:rsid w:val="00CB4C07"/>
    <w:rsid w:val="00CB5DF2"/>
    <w:rsid w:val="00CB6BA2"/>
    <w:rsid w:val="00CC0FDE"/>
    <w:rsid w:val="00CC451A"/>
    <w:rsid w:val="00CC4671"/>
    <w:rsid w:val="00CC5D8B"/>
    <w:rsid w:val="00CC5F28"/>
    <w:rsid w:val="00CD0AE3"/>
    <w:rsid w:val="00CD593B"/>
    <w:rsid w:val="00CD6DEF"/>
    <w:rsid w:val="00CE35A4"/>
    <w:rsid w:val="00CE37F1"/>
    <w:rsid w:val="00CE614D"/>
    <w:rsid w:val="00CE745C"/>
    <w:rsid w:val="00CF2ACB"/>
    <w:rsid w:val="00CF3EBE"/>
    <w:rsid w:val="00CF3F22"/>
    <w:rsid w:val="00CF73AE"/>
    <w:rsid w:val="00D012FE"/>
    <w:rsid w:val="00D030BB"/>
    <w:rsid w:val="00D10DA1"/>
    <w:rsid w:val="00D1135F"/>
    <w:rsid w:val="00D11850"/>
    <w:rsid w:val="00D12530"/>
    <w:rsid w:val="00D12A8A"/>
    <w:rsid w:val="00D16A58"/>
    <w:rsid w:val="00D178CE"/>
    <w:rsid w:val="00D234E7"/>
    <w:rsid w:val="00D23774"/>
    <w:rsid w:val="00D2420B"/>
    <w:rsid w:val="00D24A3E"/>
    <w:rsid w:val="00D26271"/>
    <w:rsid w:val="00D27FD5"/>
    <w:rsid w:val="00D318F8"/>
    <w:rsid w:val="00D31DE5"/>
    <w:rsid w:val="00D323B7"/>
    <w:rsid w:val="00D33B3C"/>
    <w:rsid w:val="00D33C98"/>
    <w:rsid w:val="00D35EC3"/>
    <w:rsid w:val="00D36BFF"/>
    <w:rsid w:val="00D40B5B"/>
    <w:rsid w:val="00D41582"/>
    <w:rsid w:val="00D44DB8"/>
    <w:rsid w:val="00D471F1"/>
    <w:rsid w:val="00D47C4B"/>
    <w:rsid w:val="00D56212"/>
    <w:rsid w:val="00D570FC"/>
    <w:rsid w:val="00D63C38"/>
    <w:rsid w:val="00D64E29"/>
    <w:rsid w:val="00D65768"/>
    <w:rsid w:val="00D661E3"/>
    <w:rsid w:val="00D678FA"/>
    <w:rsid w:val="00D67E41"/>
    <w:rsid w:val="00D702B6"/>
    <w:rsid w:val="00D73F9E"/>
    <w:rsid w:val="00D760B7"/>
    <w:rsid w:val="00D8702D"/>
    <w:rsid w:val="00D870D0"/>
    <w:rsid w:val="00D876F7"/>
    <w:rsid w:val="00D9482B"/>
    <w:rsid w:val="00D94C3B"/>
    <w:rsid w:val="00D95A80"/>
    <w:rsid w:val="00D96F64"/>
    <w:rsid w:val="00D97C98"/>
    <w:rsid w:val="00DA0249"/>
    <w:rsid w:val="00DA057A"/>
    <w:rsid w:val="00DA15FE"/>
    <w:rsid w:val="00DA2115"/>
    <w:rsid w:val="00DA45F1"/>
    <w:rsid w:val="00DB3239"/>
    <w:rsid w:val="00DB437D"/>
    <w:rsid w:val="00DB76F9"/>
    <w:rsid w:val="00DB7DF1"/>
    <w:rsid w:val="00DC0757"/>
    <w:rsid w:val="00DC35FC"/>
    <w:rsid w:val="00DC758F"/>
    <w:rsid w:val="00DC7E38"/>
    <w:rsid w:val="00DD205D"/>
    <w:rsid w:val="00DD2070"/>
    <w:rsid w:val="00DD6E6F"/>
    <w:rsid w:val="00DE00E0"/>
    <w:rsid w:val="00DE2170"/>
    <w:rsid w:val="00DE69F4"/>
    <w:rsid w:val="00DE6B83"/>
    <w:rsid w:val="00DE77D2"/>
    <w:rsid w:val="00DE7A3D"/>
    <w:rsid w:val="00DF0999"/>
    <w:rsid w:val="00DF0F21"/>
    <w:rsid w:val="00DF17D3"/>
    <w:rsid w:val="00DF214B"/>
    <w:rsid w:val="00DF48F6"/>
    <w:rsid w:val="00DF7BB1"/>
    <w:rsid w:val="00E016B6"/>
    <w:rsid w:val="00E068F1"/>
    <w:rsid w:val="00E1091A"/>
    <w:rsid w:val="00E10F7B"/>
    <w:rsid w:val="00E1130E"/>
    <w:rsid w:val="00E14627"/>
    <w:rsid w:val="00E15D20"/>
    <w:rsid w:val="00E21696"/>
    <w:rsid w:val="00E2190C"/>
    <w:rsid w:val="00E24A42"/>
    <w:rsid w:val="00E24F62"/>
    <w:rsid w:val="00E32916"/>
    <w:rsid w:val="00E3302F"/>
    <w:rsid w:val="00E37AAA"/>
    <w:rsid w:val="00E4048E"/>
    <w:rsid w:val="00E4081E"/>
    <w:rsid w:val="00E41334"/>
    <w:rsid w:val="00E4395A"/>
    <w:rsid w:val="00E46AF8"/>
    <w:rsid w:val="00E51C20"/>
    <w:rsid w:val="00E52270"/>
    <w:rsid w:val="00E5245F"/>
    <w:rsid w:val="00E5380C"/>
    <w:rsid w:val="00E5572F"/>
    <w:rsid w:val="00E56E52"/>
    <w:rsid w:val="00E618B5"/>
    <w:rsid w:val="00E61D32"/>
    <w:rsid w:val="00E640A1"/>
    <w:rsid w:val="00E653FA"/>
    <w:rsid w:val="00E65A18"/>
    <w:rsid w:val="00E66C2E"/>
    <w:rsid w:val="00E674D9"/>
    <w:rsid w:val="00E70130"/>
    <w:rsid w:val="00E7064C"/>
    <w:rsid w:val="00E72BEA"/>
    <w:rsid w:val="00E7394F"/>
    <w:rsid w:val="00E746B9"/>
    <w:rsid w:val="00E82451"/>
    <w:rsid w:val="00E83710"/>
    <w:rsid w:val="00E85111"/>
    <w:rsid w:val="00E865E0"/>
    <w:rsid w:val="00E91A11"/>
    <w:rsid w:val="00E92A0E"/>
    <w:rsid w:val="00E96DA1"/>
    <w:rsid w:val="00EA3558"/>
    <w:rsid w:val="00EA5122"/>
    <w:rsid w:val="00EA609D"/>
    <w:rsid w:val="00EA6A36"/>
    <w:rsid w:val="00EA7B79"/>
    <w:rsid w:val="00EB284B"/>
    <w:rsid w:val="00EB3BA6"/>
    <w:rsid w:val="00EB3F44"/>
    <w:rsid w:val="00EB6268"/>
    <w:rsid w:val="00EB6A8D"/>
    <w:rsid w:val="00ED0996"/>
    <w:rsid w:val="00ED132E"/>
    <w:rsid w:val="00ED24AD"/>
    <w:rsid w:val="00ED2F90"/>
    <w:rsid w:val="00ED3A07"/>
    <w:rsid w:val="00ED4A3D"/>
    <w:rsid w:val="00ED4C88"/>
    <w:rsid w:val="00ED5355"/>
    <w:rsid w:val="00ED6112"/>
    <w:rsid w:val="00ED6379"/>
    <w:rsid w:val="00ED6977"/>
    <w:rsid w:val="00EE0C77"/>
    <w:rsid w:val="00EE0D28"/>
    <w:rsid w:val="00EE1A10"/>
    <w:rsid w:val="00EE490F"/>
    <w:rsid w:val="00EE5044"/>
    <w:rsid w:val="00EE6494"/>
    <w:rsid w:val="00EE6717"/>
    <w:rsid w:val="00EE6CE7"/>
    <w:rsid w:val="00EE6E26"/>
    <w:rsid w:val="00F00E9F"/>
    <w:rsid w:val="00F05686"/>
    <w:rsid w:val="00F10FDB"/>
    <w:rsid w:val="00F141F6"/>
    <w:rsid w:val="00F164C0"/>
    <w:rsid w:val="00F17065"/>
    <w:rsid w:val="00F23A78"/>
    <w:rsid w:val="00F24C5E"/>
    <w:rsid w:val="00F266F6"/>
    <w:rsid w:val="00F27595"/>
    <w:rsid w:val="00F30884"/>
    <w:rsid w:val="00F358A8"/>
    <w:rsid w:val="00F35A5A"/>
    <w:rsid w:val="00F425CA"/>
    <w:rsid w:val="00F4301B"/>
    <w:rsid w:val="00F43ECF"/>
    <w:rsid w:val="00F51BC6"/>
    <w:rsid w:val="00F5218C"/>
    <w:rsid w:val="00F52EFD"/>
    <w:rsid w:val="00F540A2"/>
    <w:rsid w:val="00F62C82"/>
    <w:rsid w:val="00F644DB"/>
    <w:rsid w:val="00F65BCA"/>
    <w:rsid w:val="00F738AE"/>
    <w:rsid w:val="00F73FE0"/>
    <w:rsid w:val="00F76414"/>
    <w:rsid w:val="00F7691A"/>
    <w:rsid w:val="00F80580"/>
    <w:rsid w:val="00F809AC"/>
    <w:rsid w:val="00F80EAB"/>
    <w:rsid w:val="00F82613"/>
    <w:rsid w:val="00F84E4D"/>
    <w:rsid w:val="00F85CE8"/>
    <w:rsid w:val="00F870AA"/>
    <w:rsid w:val="00F927D0"/>
    <w:rsid w:val="00F930A8"/>
    <w:rsid w:val="00F943F7"/>
    <w:rsid w:val="00F97FE3"/>
    <w:rsid w:val="00FA0B51"/>
    <w:rsid w:val="00FA19A1"/>
    <w:rsid w:val="00FA1BAF"/>
    <w:rsid w:val="00FA2F3F"/>
    <w:rsid w:val="00FA3AA2"/>
    <w:rsid w:val="00FA3CDC"/>
    <w:rsid w:val="00FB504E"/>
    <w:rsid w:val="00FB5ED9"/>
    <w:rsid w:val="00FC1E64"/>
    <w:rsid w:val="00FC7D7F"/>
    <w:rsid w:val="00FD0994"/>
    <w:rsid w:val="00FE0ABE"/>
    <w:rsid w:val="00FE1206"/>
    <w:rsid w:val="00FE2C69"/>
    <w:rsid w:val="00FE572C"/>
    <w:rsid w:val="00FE5BC8"/>
    <w:rsid w:val="00FE5D3F"/>
    <w:rsid w:val="00FE7879"/>
    <w:rsid w:val="00FE7BB1"/>
    <w:rsid w:val="00FE98FE"/>
    <w:rsid w:val="00FF389D"/>
    <w:rsid w:val="00FF4E73"/>
    <w:rsid w:val="00FF7B63"/>
    <w:rsid w:val="01128B96"/>
    <w:rsid w:val="0123BCE0"/>
    <w:rsid w:val="0149D0DE"/>
    <w:rsid w:val="015537AE"/>
    <w:rsid w:val="018285FD"/>
    <w:rsid w:val="019A19A4"/>
    <w:rsid w:val="01A214D0"/>
    <w:rsid w:val="01B95F94"/>
    <w:rsid w:val="01B9A89B"/>
    <w:rsid w:val="01C06D40"/>
    <w:rsid w:val="01C427FA"/>
    <w:rsid w:val="01EC36EB"/>
    <w:rsid w:val="021682C4"/>
    <w:rsid w:val="0216C32D"/>
    <w:rsid w:val="0238D0B3"/>
    <w:rsid w:val="02440723"/>
    <w:rsid w:val="0286F9FB"/>
    <w:rsid w:val="02951722"/>
    <w:rsid w:val="02B93A7F"/>
    <w:rsid w:val="02C6BF73"/>
    <w:rsid w:val="02C8C278"/>
    <w:rsid w:val="02CA9B9A"/>
    <w:rsid w:val="02CD1DDA"/>
    <w:rsid w:val="02EDEDD7"/>
    <w:rsid w:val="02F0F354"/>
    <w:rsid w:val="02F59C36"/>
    <w:rsid w:val="030069B2"/>
    <w:rsid w:val="030B7B58"/>
    <w:rsid w:val="030B8B4D"/>
    <w:rsid w:val="0318727F"/>
    <w:rsid w:val="035D65D4"/>
    <w:rsid w:val="036FCE5E"/>
    <w:rsid w:val="03817460"/>
    <w:rsid w:val="038334F8"/>
    <w:rsid w:val="038991F9"/>
    <w:rsid w:val="038FC104"/>
    <w:rsid w:val="03D41AD0"/>
    <w:rsid w:val="03D55F3D"/>
    <w:rsid w:val="03D658F4"/>
    <w:rsid w:val="03D872EE"/>
    <w:rsid w:val="0400FCFC"/>
    <w:rsid w:val="041B29F5"/>
    <w:rsid w:val="0424489D"/>
    <w:rsid w:val="04260DA5"/>
    <w:rsid w:val="0464791D"/>
    <w:rsid w:val="046DCCBC"/>
    <w:rsid w:val="047C63F3"/>
    <w:rsid w:val="04EA7D70"/>
    <w:rsid w:val="0503131B"/>
    <w:rsid w:val="050ED148"/>
    <w:rsid w:val="0544819E"/>
    <w:rsid w:val="054549F5"/>
    <w:rsid w:val="055B7464"/>
    <w:rsid w:val="058E5945"/>
    <w:rsid w:val="058F2A01"/>
    <w:rsid w:val="05916E09"/>
    <w:rsid w:val="05A40E85"/>
    <w:rsid w:val="05DA005D"/>
    <w:rsid w:val="05DE05A6"/>
    <w:rsid w:val="05DF0C06"/>
    <w:rsid w:val="05E1CCC5"/>
    <w:rsid w:val="05EA78F7"/>
    <w:rsid w:val="05FB3E65"/>
    <w:rsid w:val="060D3BFA"/>
    <w:rsid w:val="061D3EDA"/>
    <w:rsid w:val="063A8059"/>
    <w:rsid w:val="06642541"/>
    <w:rsid w:val="0666F54A"/>
    <w:rsid w:val="0684034F"/>
    <w:rsid w:val="069E39AF"/>
    <w:rsid w:val="069F69EB"/>
    <w:rsid w:val="06C39440"/>
    <w:rsid w:val="06EA5C81"/>
    <w:rsid w:val="06EBCA1D"/>
    <w:rsid w:val="06FFC01F"/>
    <w:rsid w:val="07274D49"/>
    <w:rsid w:val="076B9A0B"/>
    <w:rsid w:val="07833A91"/>
    <w:rsid w:val="0788985F"/>
    <w:rsid w:val="0790164D"/>
    <w:rsid w:val="07D6958F"/>
    <w:rsid w:val="07E2CDA5"/>
    <w:rsid w:val="07EAE24B"/>
    <w:rsid w:val="080C0630"/>
    <w:rsid w:val="081F9CCE"/>
    <w:rsid w:val="0825F3D7"/>
    <w:rsid w:val="082B292B"/>
    <w:rsid w:val="082E1839"/>
    <w:rsid w:val="083AEAFF"/>
    <w:rsid w:val="0846FBC8"/>
    <w:rsid w:val="0854DE35"/>
    <w:rsid w:val="085F221E"/>
    <w:rsid w:val="08872353"/>
    <w:rsid w:val="08908E4A"/>
    <w:rsid w:val="08DCFF81"/>
    <w:rsid w:val="08E3B09A"/>
    <w:rsid w:val="0903EE6D"/>
    <w:rsid w:val="0931C974"/>
    <w:rsid w:val="094E5685"/>
    <w:rsid w:val="0953FE64"/>
    <w:rsid w:val="0975C2C1"/>
    <w:rsid w:val="097FE149"/>
    <w:rsid w:val="098EB47C"/>
    <w:rsid w:val="09A07D7A"/>
    <w:rsid w:val="09BEA7A7"/>
    <w:rsid w:val="09D9D1AA"/>
    <w:rsid w:val="0A146F71"/>
    <w:rsid w:val="0A1EAF65"/>
    <w:rsid w:val="0A1EB6F2"/>
    <w:rsid w:val="0A4325FF"/>
    <w:rsid w:val="0A4EE516"/>
    <w:rsid w:val="0A65229E"/>
    <w:rsid w:val="0A862F8B"/>
    <w:rsid w:val="0A8A81E7"/>
    <w:rsid w:val="0AA608C5"/>
    <w:rsid w:val="0AA7ADA4"/>
    <w:rsid w:val="0AD30F22"/>
    <w:rsid w:val="0AE5D142"/>
    <w:rsid w:val="0AEE9CEB"/>
    <w:rsid w:val="0B19B65B"/>
    <w:rsid w:val="0B1A4190"/>
    <w:rsid w:val="0B1B03F0"/>
    <w:rsid w:val="0B1C01CD"/>
    <w:rsid w:val="0B312597"/>
    <w:rsid w:val="0B347AC9"/>
    <w:rsid w:val="0B79AE07"/>
    <w:rsid w:val="0BA760A8"/>
    <w:rsid w:val="0BB10C5E"/>
    <w:rsid w:val="0BB3499B"/>
    <w:rsid w:val="0BB43EFF"/>
    <w:rsid w:val="0BE5948E"/>
    <w:rsid w:val="0BF02C21"/>
    <w:rsid w:val="0BF827B6"/>
    <w:rsid w:val="0C12DDE1"/>
    <w:rsid w:val="0C24723F"/>
    <w:rsid w:val="0C4FDEDA"/>
    <w:rsid w:val="0C613BF2"/>
    <w:rsid w:val="0C7A31D5"/>
    <w:rsid w:val="0C856C2F"/>
    <w:rsid w:val="0C865AFD"/>
    <w:rsid w:val="0C9327A6"/>
    <w:rsid w:val="0C9AB3C3"/>
    <w:rsid w:val="0C9D0D11"/>
    <w:rsid w:val="0CA614A9"/>
    <w:rsid w:val="0CB4CE1D"/>
    <w:rsid w:val="0CC4C51E"/>
    <w:rsid w:val="0CD1A888"/>
    <w:rsid w:val="0CF2A432"/>
    <w:rsid w:val="0CF964FA"/>
    <w:rsid w:val="0D015280"/>
    <w:rsid w:val="0D0C0476"/>
    <w:rsid w:val="0D23202C"/>
    <w:rsid w:val="0D236E38"/>
    <w:rsid w:val="0D3FEFFB"/>
    <w:rsid w:val="0D4FD60D"/>
    <w:rsid w:val="0D6902F1"/>
    <w:rsid w:val="0D747490"/>
    <w:rsid w:val="0D7866D4"/>
    <w:rsid w:val="0D940574"/>
    <w:rsid w:val="0D953C42"/>
    <w:rsid w:val="0D98C3D3"/>
    <w:rsid w:val="0DAB04C4"/>
    <w:rsid w:val="0DC1C7BE"/>
    <w:rsid w:val="0DED27ED"/>
    <w:rsid w:val="0E02DC46"/>
    <w:rsid w:val="0E313C36"/>
    <w:rsid w:val="0E41F559"/>
    <w:rsid w:val="0E621B6F"/>
    <w:rsid w:val="0ED23109"/>
    <w:rsid w:val="0EE8E7E4"/>
    <w:rsid w:val="0EF9CD70"/>
    <w:rsid w:val="0F0166BB"/>
    <w:rsid w:val="0F51D8A7"/>
    <w:rsid w:val="0F912F7A"/>
    <w:rsid w:val="0FCD3044"/>
    <w:rsid w:val="0FF42E29"/>
    <w:rsid w:val="0FFE94F7"/>
    <w:rsid w:val="100F5A57"/>
    <w:rsid w:val="1017738F"/>
    <w:rsid w:val="1023623E"/>
    <w:rsid w:val="1026D5C5"/>
    <w:rsid w:val="104C7D29"/>
    <w:rsid w:val="109B9247"/>
    <w:rsid w:val="109D371C"/>
    <w:rsid w:val="10B333B6"/>
    <w:rsid w:val="10B85B01"/>
    <w:rsid w:val="10F6C426"/>
    <w:rsid w:val="11095E20"/>
    <w:rsid w:val="114C3D63"/>
    <w:rsid w:val="1153328A"/>
    <w:rsid w:val="1163211E"/>
    <w:rsid w:val="118A8AE4"/>
    <w:rsid w:val="11946CFF"/>
    <w:rsid w:val="119D71C5"/>
    <w:rsid w:val="11CA36A0"/>
    <w:rsid w:val="12235380"/>
    <w:rsid w:val="122ADFFD"/>
    <w:rsid w:val="1232431C"/>
    <w:rsid w:val="126DBE8F"/>
    <w:rsid w:val="127042DE"/>
    <w:rsid w:val="127662AB"/>
    <w:rsid w:val="12AB3AEC"/>
    <w:rsid w:val="12BD284C"/>
    <w:rsid w:val="12CC038C"/>
    <w:rsid w:val="12E51856"/>
    <w:rsid w:val="1304610F"/>
    <w:rsid w:val="13420D83"/>
    <w:rsid w:val="139EFDDF"/>
    <w:rsid w:val="13C2D4C6"/>
    <w:rsid w:val="13DBC9DF"/>
    <w:rsid w:val="13E646D5"/>
    <w:rsid w:val="13F68F9E"/>
    <w:rsid w:val="14A51C8F"/>
    <w:rsid w:val="14AA6F26"/>
    <w:rsid w:val="14EFA917"/>
    <w:rsid w:val="14FB8F25"/>
    <w:rsid w:val="1581813A"/>
    <w:rsid w:val="159D0B1D"/>
    <w:rsid w:val="15A78D3E"/>
    <w:rsid w:val="15A8F200"/>
    <w:rsid w:val="15ADBF52"/>
    <w:rsid w:val="15C16CD0"/>
    <w:rsid w:val="15C278C6"/>
    <w:rsid w:val="15C51003"/>
    <w:rsid w:val="161DFD0F"/>
    <w:rsid w:val="165CEC4E"/>
    <w:rsid w:val="16711980"/>
    <w:rsid w:val="1674E1CB"/>
    <w:rsid w:val="1690923B"/>
    <w:rsid w:val="16A2C24C"/>
    <w:rsid w:val="16A461E0"/>
    <w:rsid w:val="16E65F5A"/>
    <w:rsid w:val="1722BE43"/>
    <w:rsid w:val="173E2AF4"/>
    <w:rsid w:val="17959250"/>
    <w:rsid w:val="17A92F78"/>
    <w:rsid w:val="17B3070A"/>
    <w:rsid w:val="17F5E985"/>
    <w:rsid w:val="1811A7A3"/>
    <w:rsid w:val="18221DD2"/>
    <w:rsid w:val="1830F9B7"/>
    <w:rsid w:val="18423402"/>
    <w:rsid w:val="185CB174"/>
    <w:rsid w:val="185DF81D"/>
    <w:rsid w:val="185F279D"/>
    <w:rsid w:val="186AD8A1"/>
    <w:rsid w:val="186EA4C9"/>
    <w:rsid w:val="1876F303"/>
    <w:rsid w:val="1898D32A"/>
    <w:rsid w:val="18A0BF85"/>
    <w:rsid w:val="18B99624"/>
    <w:rsid w:val="18D1F931"/>
    <w:rsid w:val="18F048E0"/>
    <w:rsid w:val="18F3840B"/>
    <w:rsid w:val="19064E65"/>
    <w:rsid w:val="19128204"/>
    <w:rsid w:val="1916AE03"/>
    <w:rsid w:val="196267BC"/>
    <w:rsid w:val="196BAC3A"/>
    <w:rsid w:val="1972A7FC"/>
    <w:rsid w:val="1980028D"/>
    <w:rsid w:val="1985AE36"/>
    <w:rsid w:val="198BB471"/>
    <w:rsid w:val="198EDC67"/>
    <w:rsid w:val="19A34300"/>
    <w:rsid w:val="19C24CE9"/>
    <w:rsid w:val="19DF4B46"/>
    <w:rsid w:val="19DFFC06"/>
    <w:rsid w:val="19F171D9"/>
    <w:rsid w:val="19F377D4"/>
    <w:rsid w:val="1A1B3210"/>
    <w:rsid w:val="1A28A8A0"/>
    <w:rsid w:val="1A40B3CE"/>
    <w:rsid w:val="1A5B3002"/>
    <w:rsid w:val="1A7137AD"/>
    <w:rsid w:val="1ABCA2DE"/>
    <w:rsid w:val="1B19AD98"/>
    <w:rsid w:val="1B5C2932"/>
    <w:rsid w:val="1B6038A1"/>
    <w:rsid w:val="1B6D855D"/>
    <w:rsid w:val="1B7B8A1B"/>
    <w:rsid w:val="1B7C47B6"/>
    <w:rsid w:val="1B81F118"/>
    <w:rsid w:val="1B9211E6"/>
    <w:rsid w:val="1BD0EECB"/>
    <w:rsid w:val="1BDDE608"/>
    <w:rsid w:val="1BE59881"/>
    <w:rsid w:val="1BE65AAE"/>
    <w:rsid w:val="1C0C60F0"/>
    <w:rsid w:val="1C131A4D"/>
    <w:rsid w:val="1C3F9439"/>
    <w:rsid w:val="1C51ABBE"/>
    <w:rsid w:val="1C69FFAD"/>
    <w:rsid w:val="1C6F8632"/>
    <w:rsid w:val="1C7638BD"/>
    <w:rsid w:val="1CB83BF4"/>
    <w:rsid w:val="1CC31541"/>
    <w:rsid w:val="1CF8289B"/>
    <w:rsid w:val="1CFE19C9"/>
    <w:rsid w:val="1CFF0C51"/>
    <w:rsid w:val="1D077193"/>
    <w:rsid w:val="1D1E10F7"/>
    <w:rsid w:val="1D40E2DF"/>
    <w:rsid w:val="1D4314C2"/>
    <w:rsid w:val="1D7C5D86"/>
    <w:rsid w:val="1DBBB74D"/>
    <w:rsid w:val="1DBD6152"/>
    <w:rsid w:val="1DDCC6EF"/>
    <w:rsid w:val="1DF1FD98"/>
    <w:rsid w:val="1DF8F1DB"/>
    <w:rsid w:val="1E73D13E"/>
    <w:rsid w:val="1E746E18"/>
    <w:rsid w:val="1E79E9FD"/>
    <w:rsid w:val="1E94EAA7"/>
    <w:rsid w:val="1EA43DFE"/>
    <w:rsid w:val="1EAB84AD"/>
    <w:rsid w:val="1ECDFF72"/>
    <w:rsid w:val="1ED54A47"/>
    <w:rsid w:val="1F0658C5"/>
    <w:rsid w:val="1F0D77B0"/>
    <w:rsid w:val="1F2A34C6"/>
    <w:rsid w:val="1F2E5EA3"/>
    <w:rsid w:val="1F328A1A"/>
    <w:rsid w:val="1F49EA19"/>
    <w:rsid w:val="1F56F8CC"/>
    <w:rsid w:val="1F5CD268"/>
    <w:rsid w:val="1F5E4A61"/>
    <w:rsid w:val="1F7416D4"/>
    <w:rsid w:val="1F74B8E4"/>
    <w:rsid w:val="1F89D0DF"/>
    <w:rsid w:val="1F96BB75"/>
    <w:rsid w:val="1FA2F93C"/>
    <w:rsid w:val="1FB427C4"/>
    <w:rsid w:val="1FB45D96"/>
    <w:rsid w:val="1FC28880"/>
    <w:rsid w:val="1FC54ADF"/>
    <w:rsid w:val="1FCA2BB1"/>
    <w:rsid w:val="1FD48CAA"/>
    <w:rsid w:val="2061137F"/>
    <w:rsid w:val="20B57A0D"/>
    <w:rsid w:val="20BA3112"/>
    <w:rsid w:val="20CE5A7B"/>
    <w:rsid w:val="20CF9CB5"/>
    <w:rsid w:val="20D28E0F"/>
    <w:rsid w:val="20DB3C11"/>
    <w:rsid w:val="20EEAEEA"/>
    <w:rsid w:val="210FE735"/>
    <w:rsid w:val="2154DF3B"/>
    <w:rsid w:val="21623276"/>
    <w:rsid w:val="2163F93C"/>
    <w:rsid w:val="21652D12"/>
    <w:rsid w:val="21697A59"/>
    <w:rsid w:val="2170260E"/>
    <w:rsid w:val="2190ECBD"/>
    <w:rsid w:val="21C8C952"/>
    <w:rsid w:val="21CB053B"/>
    <w:rsid w:val="21E66498"/>
    <w:rsid w:val="2223FA39"/>
    <w:rsid w:val="2265F716"/>
    <w:rsid w:val="226740D0"/>
    <w:rsid w:val="2280402F"/>
    <w:rsid w:val="228EDE25"/>
    <w:rsid w:val="2298ED8C"/>
    <w:rsid w:val="229A6651"/>
    <w:rsid w:val="22A48019"/>
    <w:rsid w:val="22B44F7A"/>
    <w:rsid w:val="22B9CB98"/>
    <w:rsid w:val="22D08EFB"/>
    <w:rsid w:val="22D69E7D"/>
    <w:rsid w:val="22DE2E50"/>
    <w:rsid w:val="23091F97"/>
    <w:rsid w:val="2317587C"/>
    <w:rsid w:val="231F93D3"/>
    <w:rsid w:val="2341FEF4"/>
    <w:rsid w:val="23604299"/>
    <w:rsid w:val="236B21FE"/>
    <w:rsid w:val="239D869C"/>
    <w:rsid w:val="239F6241"/>
    <w:rsid w:val="23A751A1"/>
    <w:rsid w:val="23B521A9"/>
    <w:rsid w:val="23BD20A9"/>
    <w:rsid w:val="23C13BD6"/>
    <w:rsid w:val="23DC4231"/>
    <w:rsid w:val="23FC7158"/>
    <w:rsid w:val="240AF33B"/>
    <w:rsid w:val="2443F17E"/>
    <w:rsid w:val="24482A07"/>
    <w:rsid w:val="24484A73"/>
    <w:rsid w:val="244E17D8"/>
    <w:rsid w:val="244E59EB"/>
    <w:rsid w:val="2450930E"/>
    <w:rsid w:val="24746353"/>
    <w:rsid w:val="247F4DAB"/>
    <w:rsid w:val="2489244D"/>
    <w:rsid w:val="249CCDD4"/>
    <w:rsid w:val="24AB5AFA"/>
    <w:rsid w:val="24B25B72"/>
    <w:rsid w:val="24B9BB28"/>
    <w:rsid w:val="24CBAC59"/>
    <w:rsid w:val="24EFED65"/>
    <w:rsid w:val="25095FD2"/>
    <w:rsid w:val="250C5AAB"/>
    <w:rsid w:val="25196DA4"/>
    <w:rsid w:val="2522882F"/>
    <w:rsid w:val="2537C9AD"/>
    <w:rsid w:val="253B4AEA"/>
    <w:rsid w:val="2563BDC8"/>
    <w:rsid w:val="256A2DB9"/>
    <w:rsid w:val="257FE257"/>
    <w:rsid w:val="2588A341"/>
    <w:rsid w:val="259DE406"/>
    <w:rsid w:val="25B9FC93"/>
    <w:rsid w:val="25DD5444"/>
    <w:rsid w:val="25E000D0"/>
    <w:rsid w:val="25F7DD67"/>
    <w:rsid w:val="2600472A"/>
    <w:rsid w:val="26439305"/>
    <w:rsid w:val="265F21CB"/>
    <w:rsid w:val="266F3C48"/>
    <w:rsid w:val="267272B3"/>
    <w:rsid w:val="26E41A09"/>
    <w:rsid w:val="26EAD0F0"/>
    <w:rsid w:val="26EAFE2D"/>
    <w:rsid w:val="27113E6C"/>
    <w:rsid w:val="274BAC84"/>
    <w:rsid w:val="27760624"/>
    <w:rsid w:val="27812C36"/>
    <w:rsid w:val="278B80E3"/>
    <w:rsid w:val="278CFDA7"/>
    <w:rsid w:val="27CFD4BC"/>
    <w:rsid w:val="27F30954"/>
    <w:rsid w:val="2830139F"/>
    <w:rsid w:val="2833ABAC"/>
    <w:rsid w:val="284522A3"/>
    <w:rsid w:val="285EEF79"/>
    <w:rsid w:val="2865F86A"/>
    <w:rsid w:val="28737AC4"/>
    <w:rsid w:val="28750BF7"/>
    <w:rsid w:val="2883C6D2"/>
    <w:rsid w:val="289899B4"/>
    <w:rsid w:val="28AABF84"/>
    <w:rsid w:val="28AAE98F"/>
    <w:rsid w:val="28B48BEB"/>
    <w:rsid w:val="2911CF5D"/>
    <w:rsid w:val="293489C5"/>
    <w:rsid w:val="294BC69D"/>
    <w:rsid w:val="29768286"/>
    <w:rsid w:val="29771CFB"/>
    <w:rsid w:val="298093A5"/>
    <w:rsid w:val="2993C231"/>
    <w:rsid w:val="29BD96A3"/>
    <w:rsid w:val="29C72524"/>
    <w:rsid w:val="29E24276"/>
    <w:rsid w:val="29E6A302"/>
    <w:rsid w:val="29F340C7"/>
    <w:rsid w:val="29FCE9BE"/>
    <w:rsid w:val="2A0B3AD0"/>
    <w:rsid w:val="2A153EC3"/>
    <w:rsid w:val="2A26CEB3"/>
    <w:rsid w:val="2A311515"/>
    <w:rsid w:val="2A46B9F0"/>
    <w:rsid w:val="2A7DC755"/>
    <w:rsid w:val="2AAB51D3"/>
    <w:rsid w:val="2AB43713"/>
    <w:rsid w:val="2AD2AA9E"/>
    <w:rsid w:val="2AE86D9E"/>
    <w:rsid w:val="2AF7DABC"/>
    <w:rsid w:val="2B104B85"/>
    <w:rsid w:val="2B1F8ED2"/>
    <w:rsid w:val="2B3EBBEE"/>
    <w:rsid w:val="2B7F5AC6"/>
    <w:rsid w:val="2B875104"/>
    <w:rsid w:val="2B916411"/>
    <w:rsid w:val="2BCCDE22"/>
    <w:rsid w:val="2BDD1EB7"/>
    <w:rsid w:val="2BE1B98A"/>
    <w:rsid w:val="2C161376"/>
    <w:rsid w:val="2C2121E2"/>
    <w:rsid w:val="2C5299DC"/>
    <w:rsid w:val="2C5B2972"/>
    <w:rsid w:val="2C77E5BD"/>
    <w:rsid w:val="2C7B8D20"/>
    <w:rsid w:val="2C8841C2"/>
    <w:rsid w:val="2C95D0C7"/>
    <w:rsid w:val="2C9ABAF3"/>
    <w:rsid w:val="2CA5F0BE"/>
    <w:rsid w:val="2CB785F7"/>
    <w:rsid w:val="2CB9520E"/>
    <w:rsid w:val="2CC10ACC"/>
    <w:rsid w:val="2CC13D67"/>
    <w:rsid w:val="2CC3BA5E"/>
    <w:rsid w:val="2CF09919"/>
    <w:rsid w:val="2D37D02C"/>
    <w:rsid w:val="2D4359A1"/>
    <w:rsid w:val="2D447B31"/>
    <w:rsid w:val="2D52FCD2"/>
    <w:rsid w:val="2D86ABF7"/>
    <w:rsid w:val="2DAD026B"/>
    <w:rsid w:val="2DB583CB"/>
    <w:rsid w:val="2DBCF6E1"/>
    <w:rsid w:val="2DD27381"/>
    <w:rsid w:val="2DD2B88E"/>
    <w:rsid w:val="2DEB2303"/>
    <w:rsid w:val="2DF0670D"/>
    <w:rsid w:val="2DF29562"/>
    <w:rsid w:val="2E26DFAA"/>
    <w:rsid w:val="2E6D1BE6"/>
    <w:rsid w:val="2E920DA8"/>
    <w:rsid w:val="2E9E555C"/>
    <w:rsid w:val="2EAF1769"/>
    <w:rsid w:val="2EB1BA01"/>
    <w:rsid w:val="2EFFC19B"/>
    <w:rsid w:val="2F0DAC92"/>
    <w:rsid w:val="2F14A3EA"/>
    <w:rsid w:val="2F520AA8"/>
    <w:rsid w:val="2F52799F"/>
    <w:rsid w:val="2F6043C2"/>
    <w:rsid w:val="2F922824"/>
    <w:rsid w:val="2F97D6E9"/>
    <w:rsid w:val="2FB8014D"/>
    <w:rsid w:val="2FBB72CA"/>
    <w:rsid w:val="2FBF0CCB"/>
    <w:rsid w:val="2FC65494"/>
    <w:rsid w:val="2FD4007C"/>
    <w:rsid w:val="2FE6DFCC"/>
    <w:rsid w:val="2FECD823"/>
    <w:rsid w:val="2FEE0EF6"/>
    <w:rsid w:val="2FEED7EA"/>
    <w:rsid w:val="300EFA8C"/>
    <w:rsid w:val="302F8151"/>
    <w:rsid w:val="304CB446"/>
    <w:rsid w:val="305572B7"/>
    <w:rsid w:val="30773B7A"/>
    <w:rsid w:val="307E6EBB"/>
    <w:rsid w:val="309B8794"/>
    <w:rsid w:val="30F5A5B9"/>
    <w:rsid w:val="3100AEDA"/>
    <w:rsid w:val="3117DA6D"/>
    <w:rsid w:val="312DF885"/>
    <w:rsid w:val="3158DEDD"/>
    <w:rsid w:val="315EECE0"/>
    <w:rsid w:val="317B6D7F"/>
    <w:rsid w:val="31833D09"/>
    <w:rsid w:val="31A384CB"/>
    <w:rsid w:val="31A7B0B5"/>
    <w:rsid w:val="31E23327"/>
    <w:rsid w:val="31E455A5"/>
    <w:rsid w:val="31F244BC"/>
    <w:rsid w:val="31FF1A64"/>
    <w:rsid w:val="320CB33B"/>
    <w:rsid w:val="322C470A"/>
    <w:rsid w:val="32420D82"/>
    <w:rsid w:val="325DA4AA"/>
    <w:rsid w:val="32987F9B"/>
    <w:rsid w:val="32B8F66C"/>
    <w:rsid w:val="32F4521A"/>
    <w:rsid w:val="32F99FD2"/>
    <w:rsid w:val="330B37C6"/>
    <w:rsid w:val="3324E638"/>
    <w:rsid w:val="334EA0F5"/>
    <w:rsid w:val="3368D6FA"/>
    <w:rsid w:val="336B7511"/>
    <w:rsid w:val="33824489"/>
    <w:rsid w:val="33A42B12"/>
    <w:rsid w:val="33A9F1DB"/>
    <w:rsid w:val="33AA197D"/>
    <w:rsid w:val="33ABE833"/>
    <w:rsid w:val="33AC0B1A"/>
    <w:rsid w:val="33CF22CB"/>
    <w:rsid w:val="33FF68DD"/>
    <w:rsid w:val="340D1D08"/>
    <w:rsid w:val="34183BD8"/>
    <w:rsid w:val="342BA906"/>
    <w:rsid w:val="342C9775"/>
    <w:rsid w:val="342F828C"/>
    <w:rsid w:val="3448B80A"/>
    <w:rsid w:val="348397C8"/>
    <w:rsid w:val="34DC5D6A"/>
    <w:rsid w:val="352B63EE"/>
    <w:rsid w:val="35B670A7"/>
    <w:rsid w:val="35CB47AE"/>
    <w:rsid w:val="35CDF595"/>
    <w:rsid w:val="362915DD"/>
    <w:rsid w:val="36387A26"/>
    <w:rsid w:val="36409C89"/>
    <w:rsid w:val="36631179"/>
    <w:rsid w:val="366458DD"/>
    <w:rsid w:val="3696C62B"/>
    <w:rsid w:val="36D416B8"/>
    <w:rsid w:val="36DBEDD0"/>
    <w:rsid w:val="370390C8"/>
    <w:rsid w:val="372F3DDF"/>
    <w:rsid w:val="37355DF1"/>
    <w:rsid w:val="374DD389"/>
    <w:rsid w:val="3757D5CA"/>
    <w:rsid w:val="3758BABF"/>
    <w:rsid w:val="375EF7F9"/>
    <w:rsid w:val="376C3053"/>
    <w:rsid w:val="378A179A"/>
    <w:rsid w:val="37924066"/>
    <w:rsid w:val="379284CD"/>
    <w:rsid w:val="37AF16F0"/>
    <w:rsid w:val="37C7D9AB"/>
    <w:rsid w:val="37FE28D4"/>
    <w:rsid w:val="380C074C"/>
    <w:rsid w:val="380F6266"/>
    <w:rsid w:val="3813FE2C"/>
    <w:rsid w:val="38153202"/>
    <w:rsid w:val="382C4C76"/>
    <w:rsid w:val="38345081"/>
    <w:rsid w:val="38384859"/>
    <w:rsid w:val="3844E28D"/>
    <w:rsid w:val="385EAC42"/>
    <w:rsid w:val="386BED15"/>
    <w:rsid w:val="38730DA3"/>
    <w:rsid w:val="38E7263D"/>
    <w:rsid w:val="38EBB7EF"/>
    <w:rsid w:val="3907C11F"/>
    <w:rsid w:val="39A4A922"/>
    <w:rsid w:val="39ECAD20"/>
    <w:rsid w:val="3A02CB08"/>
    <w:rsid w:val="3A03B8BA"/>
    <w:rsid w:val="3A2BF7AD"/>
    <w:rsid w:val="3A5887FC"/>
    <w:rsid w:val="3A77C004"/>
    <w:rsid w:val="3A9256A9"/>
    <w:rsid w:val="3AC8BF77"/>
    <w:rsid w:val="3B1BDE97"/>
    <w:rsid w:val="3B2A079A"/>
    <w:rsid w:val="3B3EB87F"/>
    <w:rsid w:val="3B427CFD"/>
    <w:rsid w:val="3B4C12B9"/>
    <w:rsid w:val="3B605659"/>
    <w:rsid w:val="3B6D6FEF"/>
    <w:rsid w:val="3B757823"/>
    <w:rsid w:val="3B9967C2"/>
    <w:rsid w:val="3BA32165"/>
    <w:rsid w:val="3BA787DB"/>
    <w:rsid w:val="3BAC65A0"/>
    <w:rsid w:val="3BBF8364"/>
    <w:rsid w:val="3BD65577"/>
    <w:rsid w:val="3C18261E"/>
    <w:rsid w:val="3C3CC4F1"/>
    <w:rsid w:val="3C3E1162"/>
    <w:rsid w:val="3C5A9A36"/>
    <w:rsid w:val="3C95AA58"/>
    <w:rsid w:val="3C9F108A"/>
    <w:rsid w:val="3CA0E0EC"/>
    <w:rsid w:val="3CC1C68E"/>
    <w:rsid w:val="3CC29CD5"/>
    <w:rsid w:val="3CCFB79D"/>
    <w:rsid w:val="3CD6A64E"/>
    <w:rsid w:val="3D236267"/>
    <w:rsid w:val="3D321D65"/>
    <w:rsid w:val="3D36ADBF"/>
    <w:rsid w:val="3D3B9061"/>
    <w:rsid w:val="3D47C485"/>
    <w:rsid w:val="3D516685"/>
    <w:rsid w:val="3D583883"/>
    <w:rsid w:val="3D6195F3"/>
    <w:rsid w:val="3D755C5F"/>
    <w:rsid w:val="3D851E53"/>
    <w:rsid w:val="3DC18769"/>
    <w:rsid w:val="3DD7ED78"/>
    <w:rsid w:val="3DDB3242"/>
    <w:rsid w:val="3DE9C549"/>
    <w:rsid w:val="3DEBBA30"/>
    <w:rsid w:val="3DFB6654"/>
    <w:rsid w:val="3E05BBE8"/>
    <w:rsid w:val="3E09E7EA"/>
    <w:rsid w:val="3E20F308"/>
    <w:rsid w:val="3E25C9EA"/>
    <w:rsid w:val="3E4D5498"/>
    <w:rsid w:val="3E82432D"/>
    <w:rsid w:val="3ED77EBD"/>
    <w:rsid w:val="3EDC887C"/>
    <w:rsid w:val="3EF027E3"/>
    <w:rsid w:val="3EFE7DB6"/>
    <w:rsid w:val="3F2EF77A"/>
    <w:rsid w:val="3F331DD6"/>
    <w:rsid w:val="3F34EDEA"/>
    <w:rsid w:val="3F3AB304"/>
    <w:rsid w:val="3F447639"/>
    <w:rsid w:val="3F4C9F6F"/>
    <w:rsid w:val="3F818112"/>
    <w:rsid w:val="3F929389"/>
    <w:rsid w:val="3FB36A29"/>
    <w:rsid w:val="3FBDE1F4"/>
    <w:rsid w:val="3FC55B1B"/>
    <w:rsid w:val="3FD8BDDF"/>
    <w:rsid w:val="3FEAFE36"/>
    <w:rsid w:val="3FEEA624"/>
    <w:rsid w:val="3FFF2A26"/>
    <w:rsid w:val="4000B9D6"/>
    <w:rsid w:val="404EB172"/>
    <w:rsid w:val="4050DCBC"/>
    <w:rsid w:val="40541250"/>
    <w:rsid w:val="4069BE27"/>
    <w:rsid w:val="406B8F27"/>
    <w:rsid w:val="407EB317"/>
    <w:rsid w:val="40806672"/>
    <w:rsid w:val="408D9DEC"/>
    <w:rsid w:val="40B9CD3E"/>
    <w:rsid w:val="40D2D62D"/>
    <w:rsid w:val="40E6B175"/>
    <w:rsid w:val="411297C9"/>
    <w:rsid w:val="412069EC"/>
    <w:rsid w:val="413A34BE"/>
    <w:rsid w:val="416A21AC"/>
    <w:rsid w:val="41A54EE3"/>
    <w:rsid w:val="41B4F9D6"/>
    <w:rsid w:val="41BBEC01"/>
    <w:rsid w:val="41D5F14E"/>
    <w:rsid w:val="41E20161"/>
    <w:rsid w:val="41E2E7F4"/>
    <w:rsid w:val="41FA5760"/>
    <w:rsid w:val="42075F88"/>
    <w:rsid w:val="4216C95F"/>
    <w:rsid w:val="42182883"/>
    <w:rsid w:val="421B35A8"/>
    <w:rsid w:val="421EB6E5"/>
    <w:rsid w:val="42419445"/>
    <w:rsid w:val="4242CE2E"/>
    <w:rsid w:val="424F9FEE"/>
    <w:rsid w:val="4260A8B5"/>
    <w:rsid w:val="426C0F3C"/>
    <w:rsid w:val="42815835"/>
    <w:rsid w:val="42831A56"/>
    <w:rsid w:val="42992E06"/>
    <w:rsid w:val="42AA742E"/>
    <w:rsid w:val="42D92BF0"/>
    <w:rsid w:val="4312636A"/>
    <w:rsid w:val="431BBAB9"/>
    <w:rsid w:val="433A0D6B"/>
    <w:rsid w:val="433DCDC4"/>
    <w:rsid w:val="4367B422"/>
    <w:rsid w:val="436CB245"/>
    <w:rsid w:val="43B299C0"/>
    <w:rsid w:val="43B51D72"/>
    <w:rsid w:val="43C53FFF"/>
    <w:rsid w:val="43CB4DEE"/>
    <w:rsid w:val="43FE38D7"/>
    <w:rsid w:val="4427C1E2"/>
    <w:rsid w:val="44290A99"/>
    <w:rsid w:val="445F6E22"/>
    <w:rsid w:val="4465D55B"/>
    <w:rsid w:val="44CAD704"/>
    <w:rsid w:val="44CD25D8"/>
    <w:rsid w:val="44CFE902"/>
    <w:rsid w:val="44EE3884"/>
    <w:rsid w:val="45247443"/>
    <w:rsid w:val="454B7F7A"/>
    <w:rsid w:val="457D5EEA"/>
    <w:rsid w:val="45B574C7"/>
    <w:rsid w:val="45DF7D2E"/>
    <w:rsid w:val="4611EEE0"/>
    <w:rsid w:val="467A2AF7"/>
    <w:rsid w:val="467ADA07"/>
    <w:rsid w:val="46C143A0"/>
    <w:rsid w:val="46C8C772"/>
    <w:rsid w:val="46CFF7D0"/>
    <w:rsid w:val="46E8862F"/>
    <w:rsid w:val="46FFF48D"/>
    <w:rsid w:val="47473FFF"/>
    <w:rsid w:val="474B51DD"/>
    <w:rsid w:val="474FCA9C"/>
    <w:rsid w:val="47633DDD"/>
    <w:rsid w:val="479A41CE"/>
    <w:rsid w:val="47BE8C32"/>
    <w:rsid w:val="47CC2918"/>
    <w:rsid w:val="47D333C6"/>
    <w:rsid w:val="47DD9AB9"/>
    <w:rsid w:val="47E440F6"/>
    <w:rsid w:val="48035A32"/>
    <w:rsid w:val="4804DC8B"/>
    <w:rsid w:val="48170615"/>
    <w:rsid w:val="4851663F"/>
    <w:rsid w:val="4863B7AA"/>
    <w:rsid w:val="4863E663"/>
    <w:rsid w:val="48828FAB"/>
    <w:rsid w:val="48A101CF"/>
    <w:rsid w:val="48C7CAD0"/>
    <w:rsid w:val="48DFFFC1"/>
    <w:rsid w:val="4908D768"/>
    <w:rsid w:val="490DCB46"/>
    <w:rsid w:val="491AA4B1"/>
    <w:rsid w:val="491D72C0"/>
    <w:rsid w:val="4965D683"/>
    <w:rsid w:val="496892FF"/>
    <w:rsid w:val="49742F19"/>
    <w:rsid w:val="497EA8CE"/>
    <w:rsid w:val="499504FC"/>
    <w:rsid w:val="4998A35C"/>
    <w:rsid w:val="499C9D9A"/>
    <w:rsid w:val="49AC388A"/>
    <w:rsid w:val="49B0AE7B"/>
    <w:rsid w:val="49B1CBB9"/>
    <w:rsid w:val="49C2DC91"/>
    <w:rsid w:val="49DC536D"/>
    <w:rsid w:val="49E3C906"/>
    <w:rsid w:val="49E6E4BF"/>
    <w:rsid w:val="49F2B153"/>
    <w:rsid w:val="49F82882"/>
    <w:rsid w:val="49F87F7F"/>
    <w:rsid w:val="49FBAA92"/>
    <w:rsid w:val="49FBBAA9"/>
    <w:rsid w:val="4A24B429"/>
    <w:rsid w:val="4A3DE8C2"/>
    <w:rsid w:val="4A59B914"/>
    <w:rsid w:val="4A8458CC"/>
    <w:rsid w:val="4AB3269B"/>
    <w:rsid w:val="4B258A4E"/>
    <w:rsid w:val="4B29DAD2"/>
    <w:rsid w:val="4B2BF668"/>
    <w:rsid w:val="4B336F24"/>
    <w:rsid w:val="4B3A901A"/>
    <w:rsid w:val="4B3F4D0A"/>
    <w:rsid w:val="4B50D436"/>
    <w:rsid w:val="4B587567"/>
    <w:rsid w:val="4B6441FA"/>
    <w:rsid w:val="4B75AE64"/>
    <w:rsid w:val="4B9EF48A"/>
    <w:rsid w:val="4BDF6398"/>
    <w:rsid w:val="4BE1A893"/>
    <w:rsid w:val="4BE6FEB4"/>
    <w:rsid w:val="4BF9C925"/>
    <w:rsid w:val="4C2DAE0D"/>
    <w:rsid w:val="4CA204C1"/>
    <w:rsid w:val="4CB4C639"/>
    <w:rsid w:val="4CC3CD3E"/>
    <w:rsid w:val="4CE96C7B"/>
    <w:rsid w:val="4CEB6404"/>
    <w:rsid w:val="4CEDD6D3"/>
    <w:rsid w:val="4D0BD07F"/>
    <w:rsid w:val="4D1A40B7"/>
    <w:rsid w:val="4D3354DB"/>
    <w:rsid w:val="4D48815D"/>
    <w:rsid w:val="4D59EC67"/>
    <w:rsid w:val="4D7147C5"/>
    <w:rsid w:val="4D99C490"/>
    <w:rsid w:val="4D99EFE3"/>
    <w:rsid w:val="4DA0F074"/>
    <w:rsid w:val="4DC38257"/>
    <w:rsid w:val="4DC38550"/>
    <w:rsid w:val="4DDEEAC3"/>
    <w:rsid w:val="4DE9F1D9"/>
    <w:rsid w:val="4E016ADF"/>
    <w:rsid w:val="4E0956C0"/>
    <w:rsid w:val="4E2AB0EE"/>
    <w:rsid w:val="4E4A6271"/>
    <w:rsid w:val="4E53C540"/>
    <w:rsid w:val="4E5DA981"/>
    <w:rsid w:val="4E68C1F6"/>
    <w:rsid w:val="4E725DB5"/>
    <w:rsid w:val="4E95A30D"/>
    <w:rsid w:val="4ED28053"/>
    <w:rsid w:val="4EE1BC93"/>
    <w:rsid w:val="4EE2E0CF"/>
    <w:rsid w:val="4EE9AC40"/>
    <w:rsid w:val="4EEDD016"/>
    <w:rsid w:val="4F1439AE"/>
    <w:rsid w:val="4F43DED5"/>
    <w:rsid w:val="4F57DA48"/>
    <w:rsid w:val="4F6891AF"/>
    <w:rsid w:val="4F7536AF"/>
    <w:rsid w:val="4F7D7D00"/>
    <w:rsid w:val="4FA29048"/>
    <w:rsid w:val="4FB4D5AE"/>
    <w:rsid w:val="4FC053E6"/>
    <w:rsid w:val="4FDCB4F1"/>
    <w:rsid w:val="4FEEC775"/>
    <w:rsid w:val="5003EAB7"/>
    <w:rsid w:val="501E4AB6"/>
    <w:rsid w:val="501FDED2"/>
    <w:rsid w:val="505B7D34"/>
    <w:rsid w:val="50654907"/>
    <w:rsid w:val="506A1458"/>
    <w:rsid w:val="508CAC77"/>
    <w:rsid w:val="5099AC5E"/>
    <w:rsid w:val="50AEC459"/>
    <w:rsid w:val="50FC01F5"/>
    <w:rsid w:val="511AB4B4"/>
    <w:rsid w:val="51409143"/>
    <w:rsid w:val="515B83F6"/>
    <w:rsid w:val="518EF523"/>
    <w:rsid w:val="51AF3E47"/>
    <w:rsid w:val="51BBD7AC"/>
    <w:rsid w:val="51BFC965"/>
    <w:rsid w:val="51CEA633"/>
    <w:rsid w:val="525F306C"/>
    <w:rsid w:val="526503D1"/>
    <w:rsid w:val="5267B9F7"/>
    <w:rsid w:val="52A2E14C"/>
    <w:rsid w:val="52FBE7DE"/>
    <w:rsid w:val="530F7545"/>
    <w:rsid w:val="5337821E"/>
    <w:rsid w:val="534F2773"/>
    <w:rsid w:val="53508493"/>
    <w:rsid w:val="535326D6"/>
    <w:rsid w:val="5374C223"/>
    <w:rsid w:val="537F0356"/>
    <w:rsid w:val="539BD065"/>
    <w:rsid w:val="539F61C5"/>
    <w:rsid w:val="53B0D90C"/>
    <w:rsid w:val="53BCDB54"/>
    <w:rsid w:val="53C93F8F"/>
    <w:rsid w:val="53CBA70C"/>
    <w:rsid w:val="53D3E959"/>
    <w:rsid w:val="53E8B698"/>
    <w:rsid w:val="53F4C11E"/>
    <w:rsid w:val="5404DB0A"/>
    <w:rsid w:val="540966C1"/>
    <w:rsid w:val="541FA94B"/>
    <w:rsid w:val="542DA9ED"/>
    <w:rsid w:val="5456AA18"/>
    <w:rsid w:val="5464C12B"/>
    <w:rsid w:val="547A5666"/>
    <w:rsid w:val="547B6106"/>
    <w:rsid w:val="548501CA"/>
    <w:rsid w:val="54892D57"/>
    <w:rsid w:val="5497CB80"/>
    <w:rsid w:val="549AB548"/>
    <w:rsid w:val="54AB45A6"/>
    <w:rsid w:val="54B43697"/>
    <w:rsid w:val="54BC807D"/>
    <w:rsid w:val="55116BD7"/>
    <w:rsid w:val="552CD5C7"/>
    <w:rsid w:val="55431FAC"/>
    <w:rsid w:val="55517EAC"/>
    <w:rsid w:val="5555435B"/>
    <w:rsid w:val="555E5706"/>
    <w:rsid w:val="55703E77"/>
    <w:rsid w:val="557A8B83"/>
    <w:rsid w:val="558F8C34"/>
    <w:rsid w:val="55B0E612"/>
    <w:rsid w:val="562553E8"/>
    <w:rsid w:val="5641AD62"/>
    <w:rsid w:val="56498D04"/>
    <w:rsid w:val="56647410"/>
    <w:rsid w:val="5678D515"/>
    <w:rsid w:val="56951FED"/>
    <w:rsid w:val="569982CE"/>
    <w:rsid w:val="56A8D5DF"/>
    <w:rsid w:val="56BEEC64"/>
    <w:rsid w:val="56DDD230"/>
    <w:rsid w:val="56E8C552"/>
    <w:rsid w:val="56F36596"/>
    <w:rsid w:val="5700FA05"/>
    <w:rsid w:val="570B306B"/>
    <w:rsid w:val="5722163F"/>
    <w:rsid w:val="5730A9A0"/>
    <w:rsid w:val="573B6679"/>
    <w:rsid w:val="574AED88"/>
    <w:rsid w:val="5750D820"/>
    <w:rsid w:val="575D4238"/>
    <w:rsid w:val="576DD51E"/>
    <w:rsid w:val="5775C2A4"/>
    <w:rsid w:val="5780132B"/>
    <w:rsid w:val="579497B2"/>
    <w:rsid w:val="57FC43B6"/>
    <w:rsid w:val="58096B23"/>
    <w:rsid w:val="583ED2BC"/>
    <w:rsid w:val="5853A481"/>
    <w:rsid w:val="5867D4BB"/>
    <w:rsid w:val="586FA0C4"/>
    <w:rsid w:val="58D9C419"/>
    <w:rsid w:val="58E7E432"/>
    <w:rsid w:val="58FFECBF"/>
    <w:rsid w:val="596D4884"/>
    <w:rsid w:val="59723C20"/>
    <w:rsid w:val="599093B0"/>
    <w:rsid w:val="59A0E149"/>
    <w:rsid w:val="59CA1165"/>
    <w:rsid w:val="5A2CFF73"/>
    <w:rsid w:val="5A4C36FE"/>
    <w:rsid w:val="5A563DD2"/>
    <w:rsid w:val="5A583655"/>
    <w:rsid w:val="5A7E99AB"/>
    <w:rsid w:val="5AA61A13"/>
    <w:rsid w:val="5ACCB229"/>
    <w:rsid w:val="5AD7FA42"/>
    <w:rsid w:val="5AF0D4EA"/>
    <w:rsid w:val="5B2933B3"/>
    <w:rsid w:val="5B340EAE"/>
    <w:rsid w:val="5B4F8ECE"/>
    <w:rsid w:val="5B669276"/>
    <w:rsid w:val="5B6B46CF"/>
    <w:rsid w:val="5B6F4422"/>
    <w:rsid w:val="5BB10FDC"/>
    <w:rsid w:val="5BB13814"/>
    <w:rsid w:val="5BBE6C1C"/>
    <w:rsid w:val="5BE86FD8"/>
    <w:rsid w:val="5BF694C6"/>
    <w:rsid w:val="5C0A4569"/>
    <w:rsid w:val="5C1F84F4"/>
    <w:rsid w:val="5C22F422"/>
    <w:rsid w:val="5C30D6E6"/>
    <w:rsid w:val="5C4F69AD"/>
    <w:rsid w:val="5C5C2097"/>
    <w:rsid w:val="5C769A8A"/>
    <w:rsid w:val="5CA3212F"/>
    <w:rsid w:val="5CAA1E08"/>
    <w:rsid w:val="5CB891EF"/>
    <w:rsid w:val="5CBE4846"/>
    <w:rsid w:val="5CC83472"/>
    <w:rsid w:val="5CD7FA43"/>
    <w:rsid w:val="5CE3499C"/>
    <w:rsid w:val="5D03AFE2"/>
    <w:rsid w:val="5D04275D"/>
    <w:rsid w:val="5D631EE9"/>
    <w:rsid w:val="5D66527F"/>
    <w:rsid w:val="5D90DDB0"/>
    <w:rsid w:val="5DB35B5F"/>
    <w:rsid w:val="5DC50DB1"/>
    <w:rsid w:val="5DC56763"/>
    <w:rsid w:val="5DCBF012"/>
    <w:rsid w:val="5DDE3611"/>
    <w:rsid w:val="5E189B04"/>
    <w:rsid w:val="5E20AA5D"/>
    <w:rsid w:val="5E31A1A0"/>
    <w:rsid w:val="5E8F789B"/>
    <w:rsid w:val="5EA449A8"/>
    <w:rsid w:val="5EDFE87D"/>
    <w:rsid w:val="5F05F289"/>
    <w:rsid w:val="5F26ADA5"/>
    <w:rsid w:val="5F28D5F3"/>
    <w:rsid w:val="5F3499CC"/>
    <w:rsid w:val="5F4746DA"/>
    <w:rsid w:val="5F63513E"/>
    <w:rsid w:val="5F846BC4"/>
    <w:rsid w:val="5F920485"/>
    <w:rsid w:val="5FBE9F5A"/>
    <w:rsid w:val="5FD0A2DE"/>
    <w:rsid w:val="5FE96655"/>
    <w:rsid w:val="5FF0CC3B"/>
    <w:rsid w:val="600A385C"/>
    <w:rsid w:val="6025F630"/>
    <w:rsid w:val="603B50A4"/>
    <w:rsid w:val="6059B37E"/>
    <w:rsid w:val="60A0F5CB"/>
    <w:rsid w:val="60BC3EF3"/>
    <w:rsid w:val="60C69A13"/>
    <w:rsid w:val="60D56457"/>
    <w:rsid w:val="60F7CC84"/>
    <w:rsid w:val="618A724B"/>
    <w:rsid w:val="61B00568"/>
    <w:rsid w:val="61B70A1E"/>
    <w:rsid w:val="61F302B4"/>
    <w:rsid w:val="61F83271"/>
    <w:rsid w:val="6204D438"/>
    <w:rsid w:val="6264C8E6"/>
    <w:rsid w:val="626FD972"/>
    <w:rsid w:val="627DF5B1"/>
    <w:rsid w:val="628237EE"/>
    <w:rsid w:val="630F8F11"/>
    <w:rsid w:val="631550AF"/>
    <w:rsid w:val="6319DD98"/>
    <w:rsid w:val="631F5C1B"/>
    <w:rsid w:val="6326A07E"/>
    <w:rsid w:val="632A6C91"/>
    <w:rsid w:val="632B42F7"/>
    <w:rsid w:val="6353C318"/>
    <w:rsid w:val="63C22F0D"/>
    <w:rsid w:val="63C4CE6A"/>
    <w:rsid w:val="63D3F2A7"/>
    <w:rsid w:val="63D43010"/>
    <w:rsid w:val="641A2021"/>
    <w:rsid w:val="6464FFF0"/>
    <w:rsid w:val="646E379A"/>
    <w:rsid w:val="64D3B6AA"/>
    <w:rsid w:val="64DE7A0F"/>
    <w:rsid w:val="64FA90F2"/>
    <w:rsid w:val="6512E19A"/>
    <w:rsid w:val="6514238D"/>
    <w:rsid w:val="6517E65E"/>
    <w:rsid w:val="6558773E"/>
    <w:rsid w:val="65775E1A"/>
    <w:rsid w:val="657F11AD"/>
    <w:rsid w:val="658B4CD1"/>
    <w:rsid w:val="658C81D2"/>
    <w:rsid w:val="65D099E5"/>
    <w:rsid w:val="65F2DD4B"/>
    <w:rsid w:val="6600618A"/>
    <w:rsid w:val="660706B2"/>
    <w:rsid w:val="661C4A53"/>
    <w:rsid w:val="6632E1EA"/>
    <w:rsid w:val="665C2406"/>
    <w:rsid w:val="668E2EED"/>
    <w:rsid w:val="66A3A043"/>
    <w:rsid w:val="66BF5FC4"/>
    <w:rsid w:val="66E19ABC"/>
    <w:rsid w:val="66FE6210"/>
    <w:rsid w:val="6700241D"/>
    <w:rsid w:val="670DD6D5"/>
    <w:rsid w:val="67595946"/>
    <w:rsid w:val="676828BB"/>
    <w:rsid w:val="67C98BDB"/>
    <w:rsid w:val="67ECF67A"/>
    <w:rsid w:val="67F9AC42"/>
    <w:rsid w:val="6800F12B"/>
    <w:rsid w:val="6812D49F"/>
    <w:rsid w:val="68132579"/>
    <w:rsid w:val="68146876"/>
    <w:rsid w:val="68282633"/>
    <w:rsid w:val="6831561B"/>
    <w:rsid w:val="68372E7F"/>
    <w:rsid w:val="6859194C"/>
    <w:rsid w:val="685B22FD"/>
    <w:rsid w:val="687CFEC2"/>
    <w:rsid w:val="68A60DD6"/>
    <w:rsid w:val="68E75902"/>
    <w:rsid w:val="68FA0037"/>
    <w:rsid w:val="68FD980D"/>
    <w:rsid w:val="690E8E72"/>
    <w:rsid w:val="691D07BD"/>
    <w:rsid w:val="69612C87"/>
    <w:rsid w:val="69A5C499"/>
    <w:rsid w:val="69D2FCDA"/>
    <w:rsid w:val="69F77818"/>
    <w:rsid w:val="6A02C060"/>
    <w:rsid w:val="6A0A14B0"/>
    <w:rsid w:val="6A0B577E"/>
    <w:rsid w:val="6A19F173"/>
    <w:rsid w:val="6A384337"/>
    <w:rsid w:val="6A3E2929"/>
    <w:rsid w:val="6A56D45B"/>
    <w:rsid w:val="6A7E179D"/>
    <w:rsid w:val="6A91A593"/>
    <w:rsid w:val="6AC81AB7"/>
    <w:rsid w:val="6AE015BD"/>
    <w:rsid w:val="6AE11E57"/>
    <w:rsid w:val="6B205D12"/>
    <w:rsid w:val="6B2A9E7D"/>
    <w:rsid w:val="6B2C5C98"/>
    <w:rsid w:val="6B4A9A4E"/>
    <w:rsid w:val="6B53B495"/>
    <w:rsid w:val="6B8080BA"/>
    <w:rsid w:val="6BC3A3FB"/>
    <w:rsid w:val="6BC79C12"/>
    <w:rsid w:val="6BE840A8"/>
    <w:rsid w:val="6BE9AA3D"/>
    <w:rsid w:val="6C10263F"/>
    <w:rsid w:val="6C2ABCA1"/>
    <w:rsid w:val="6C372478"/>
    <w:rsid w:val="6C5158B0"/>
    <w:rsid w:val="6C59FF8E"/>
    <w:rsid w:val="6C79F86F"/>
    <w:rsid w:val="6C899E3C"/>
    <w:rsid w:val="6C8AB3FA"/>
    <w:rsid w:val="6CA3657D"/>
    <w:rsid w:val="6CDBB757"/>
    <w:rsid w:val="6CE99C30"/>
    <w:rsid w:val="6D0F7871"/>
    <w:rsid w:val="6D1BC515"/>
    <w:rsid w:val="6D34B159"/>
    <w:rsid w:val="6D3FEA01"/>
    <w:rsid w:val="6D4B2CFE"/>
    <w:rsid w:val="6DB8347D"/>
    <w:rsid w:val="6DBD0BBA"/>
    <w:rsid w:val="6DE1FF95"/>
    <w:rsid w:val="6DF46E42"/>
    <w:rsid w:val="6E0B551E"/>
    <w:rsid w:val="6E1DD8AB"/>
    <w:rsid w:val="6E91A6C0"/>
    <w:rsid w:val="6ECF0F69"/>
    <w:rsid w:val="6ED078F4"/>
    <w:rsid w:val="6F1DEF0F"/>
    <w:rsid w:val="6F3BEAA4"/>
    <w:rsid w:val="6F592A96"/>
    <w:rsid w:val="6F5CB0B9"/>
    <w:rsid w:val="6F6B50B9"/>
    <w:rsid w:val="6F6CFE52"/>
    <w:rsid w:val="6F7D0534"/>
    <w:rsid w:val="6FBA9A07"/>
    <w:rsid w:val="6FD3DA49"/>
    <w:rsid w:val="6FF2E140"/>
    <w:rsid w:val="7015CAD5"/>
    <w:rsid w:val="7059B520"/>
    <w:rsid w:val="706BCD1A"/>
    <w:rsid w:val="707F41A6"/>
    <w:rsid w:val="708898CD"/>
    <w:rsid w:val="70E0216A"/>
    <w:rsid w:val="712B7056"/>
    <w:rsid w:val="714EE519"/>
    <w:rsid w:val="71556E49"/>
    <w:rsid w:val="7173B666"/>
    <w:rsid w:val="7173D8BF"/>
    <w:rsid w:val="7180009B"/>
    <w:rsid w:val="7187FFD1"/>
    <w:rsid w:val="719DAFCA"/>
    <w:rsid w:val="71B24A39"/>
    <w:rsid w:val="71BF8D53"/>
    <w:rsid w:val="7220DA9C"/>
    <w:rsid w:val="72224B49"/>
    <w:rsid w:val="7229A640"/>
    <w:rsid w:val="7230348E"/>
    <w:rsid w:val="72491043"/>
    <w:rsid w:val="727705D1"/>
    <w:rsid w:val="729653E6"/>
    <w:rsid w:val="72981544"/>
    <w:rsid w:val="72B3CD53"/>
    <w:rsid w:val="72BBA6A8"/>
    <w:rsid w:val="72F46E6E"/>
    <w:rsid w:val="72FFB80C"/>
    <w:rsid w:val="73023180"/>
    <w:rsid w:val="731AAFB5"/>
    <w:rsid w:val="732DB5B0"/>
    <w:rsid w:val="7358792D"/>
    <w:rsid w:val="73640913"/>
    <w:rsid w:val="736E5685"/>
    <w:rsid w:val="73875BF0"/>
    <w:rsid w:val="73D7B372"/>
    <w:rsid w:val="73DB7413"/>
    <w:rsid w:val="7404018E"/>
    <w:rsid w:val="740DF57B"/>
    <w:rsid w:val="741DB864"/>
    <w:rsid w:val="742BFE8F"/>
    <w:rsid w:val="743F0F06"/>
    <w:rsid w:val="7440AE33"/>
    <w:rsid w:val="7455056E"/>
    <w:rsid w:val="74687492"/>
    <w:rsid w:val="746D9AF6"/>
    <w:rsid w:val="747932BE"/>
    <w:rsid w:val="748D0F0B"/>
    <w:rsid w:val="749C0AC3"/>
    <w:rsid w:val="749F0F72"/>
    <w:rsid w:val="74C95CA8"/>
    <w:rsid w:val="74DD5F57"/>
    <w:rsid w:val="74E46813"/>
    <w:rsid w:val="74F38C06"/>
    <w:rsid w:val="74FB6498"/>
    <w:rsid w:val="74FC220D"/>
    <w:rsid w:val="75061C0B"/>
    <w:rsid w:val="750AA77D"/>
    <w:rsid w:val="7524FA40"/>
    <w:rsid w:val="756FFEDD"/>
    <w:rsid w:val="7582A2FE"/>
    <w:rsid w:val="75B227D0"/>
    <w:rsid w:val="75BE0A75"/>
    <w:rsid w:val="75CB7CFB"/>
    <w:rsid w:val="75CE5194"/>
    <w:rsid w:val="75D22C6F"/>
    <w:rsid w:val="75DC7E94"/>
    <w:rsid w:val="75E10A38"/>
    <w:rsid w:val="75F227A1"/>
    <w:rsid w:val="760D6EA9"/>
    <w:rsid w:val="760DD743"/>
    <w:rsid w:val="76104C85"/>
    <w:rsid w:val="76417603"/>
    <w:rsid w:val="765EE475"/>
    <w:rsid w:val="767196DF"/>
    <w:rsid w:val="7673FFAB"/>
    <w:rsid w:val="7677A1C1"/>
    <w:rsid w:val="7677C9E4"/>
    <w:rsid w:val="768D2808"/>
    <w:rsid w:val="768DC9D5"/>
    <w:rsid w:val="768EB872"/>
    <w:rsid w:val="769B9DDF"/>
    <w:rsid w:val="76BB3132"/>
    <w:rsid w:val="76C8477A"/>
    <w:rsid w:val="76D88F5C"/>
    <w:rsid w:val="76D89654"/>
    <w:rsid w:val="77002330"/>
    <w:rsid w:val="777A103F"/>
    <w:rsid w:val="777DB785"/>
    <w:rsid w:val="77A47C40"/>
    <w:rsid w:val="77A570F8"/>
    <w:rsid w:val="77ACB36C"/>
    <w:rsid w:val="77BB4246"/>
    <w:rsid w:val="77C1907D"/>
    <w:rsid w:val="77D24193"/>
    <w:rsid w:val="77E85AB0"/>
    <w:rsid w:val="77F3B53D"/>
    <w:rsid w:val="77F47F8B"/>
    <w:rsid w:val="77FE6587"/>
    <w:rsid w:val="7800854C"/>
    <w:rsid w:val="780A50DF"/>
    <w:rsid w:val="78159F13"/>
    <w:rsid w:val="78450945"/>
    <w:rsid w:val="788BEAF8"/>
    <w:rsid w:val="788F137B"/>
    <w:rsid w:val="78933473"/>
    <w:rsid w:val="7896000E"/>
    <w:rsid w:val="7899DC7B"/>
    <w:rsid w:val="78A00930"/>
    <w:rsid w:val="78A70802"/>
    <w:rsid w:val="78A77305"/>
    <w:rsid w:val="78AFBF19"/>
    <w:rsid w:val="78BB324A"/>
    <w:rsid w:val="78D783D7"/>
    <w:rsid w:val="78E9C892"/>
    <w:rsid w:val="790DDA3D"/>
    <w:rsid w:val="79141F56"/>
    <w:rsid w:val="7928D17F"/>
    <w:rsid w:val="792D6DA0"/>
    <w:rsid w:val="795E752A"/>
    <w:rsid w:val="7966F5C8"/>
    <w:rsid w:val="798F146A"/>
    <w:rsid w:val="79954B27"/>
    <w:rsid w:val="79B273ED"/>
    <w:rsid w:val="79CFCED3"/>
    <w:rsid w:val="79DB9761"/>
    <w:rsid w:val="79E79473"/>
    <w:rsid w:val="79F65672"/>
    <w:rsid w:val="79FB6C0D"/>
    <w:rsid w:val="7A328E5B"/>
    <w:rsid w:val="7A4E357D"/>
    <w:rsid w:val="7A67CFD2"/>
    <w:rsid w:val="7A8429C0"/>
    <w:rsid w:val="7A977742"/>
    <w:rsid w:val="7A9C4973"/>
    <w:rsid w:val="7A9F6360"/>
    <w:rsid w:val="7AD64AAC"/>
    <w:rsid w:val="7AE77E50"/>
    <w:rsid w:val="7AEE0317"/>
    <w:rsid w:val="7AF092E6"/>
    <w:rsid w:val="7AF7C176"/>
    <w:rsid w:val="7B3895B6"/>
    <w:rsid w:val="7B48219A"/>
    <w:rsid w:val="7B4F27EC"/>
    <w:rsid w:val="7B7412DB"/>
    <w:rsid w:val="7B8B38CD"/>
    <w:rsid w:val="7BA2D145"/>
    <w:rsid w:val="7BA6D881"/>
    <w:rsid w:val="7C0E7D3C"/>
    <w:rsid w:val="7C1AFF94"/>
    <w:rsid w:val="7C1CD189"/>
    <w:rsid w:val="7C3B33C1"/>
    <w:rsid w:val="7C504BBC"/>
    <w:rsid w:val="7C957B9D"/>
    <w:rsid w:val="7C9811AC"/>
    <w:rsid w:val="7CAAABBC"/>
    <w:rsid w:val="7CD2BDDA"/>
    <w:rsid w:val="7CDEE653"/>
    <w:rsid w:val="7CF36070"/>
    <w:rsid w:val="7D043A46"/>
    <w:rsid w:val="7D27ADD7"/>
    <w:rsid w:val="7D579777"/>
    <w:rsid w:val="7D720635"/>
    <w:rsid w:val="7D977E15"/>
    <w:rsid w:val="7DACBEC1"/>
    <w:rsid w:val="7DB181F3"/>
    <w:rsid w:val="7DC3E01A"/>
    <w:rsid w:val="7DD895DE"/>
    <w:rsid w:val="7DE6A6BF"/>
    <w:rsid w:val="7DF82B07"/>
    <w:rsid w:val="7E1979CD"/>
    <w:rsid w:val="7E1C51F3"/>
    <w:rsid w:val="7E262A48"/>
    <w:rsid w:val="7E45C3A0"/>
    <w:rsid w:val="7E5DC12A"/>
    <w:rsid w:val="7E7D7095"/>
    <w:rsid w:val="7E92F502"/>
    <w:rsid w:val="7EE40AED"/>
    <w:rsid w:val="7EFDDDF0"/>
    <w:rsid w:val="7F0EFDD8"/>
    <w:rsid w:val="7F2E6A74"/>
    <w:rsid w:val="7F457DCC"/>
    <w:rsid w:val="7F692911"/>
    <w:rsid w:val="7F7B2383"/>
    <w:rsid w:val="7F7C78D2"/>
    <w:rsid w:val="7F7DCAE9"/>
    <w:rsid w:val="7FA6626D"/>
    <w:rsid w:val="7FB6F271"/>
    <w:rsid w:val="7FC3FA67"/>
    <w:rsid w:val="7FE57BEF"/>
    <w:rsid w:val="7FF1F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E980B"/>
  <w15:chartTrackingRefBased/>
  <w15:docId w15:val="{63E9FCF3-1A77-4D93-B81B-F93741B7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835"/>
    <w:pPr>
      <w:jc w:val="both"/>
    </w:pPr>
    <w:rPr>
      <w:sz w:val="20"/>
    </w:rPr>
  </w:style>
  <w:style w:type="paragraph" w:styleId="Heading1">
    <w:name w:val="heading 1"/>
    <w:basedOn w:val="Normal"/>
    <w:next w:val="Normal"/>
    <w:link w:val="Heading1Char"/>
    <w:uiPriority w:val="9"/>
    <w:qFormat/>
    <w:rsid w:val="00E653FA"/>
    <w:pPr>
      <w:keepNext/>
      <w:keepLines/>
      <w:spacing w:before="120" w:after="120"/>
      <w:outlineLvl w:val="0"/>
    </w:pPr>
    <w:rPr>
      <w:rFonts w:asciiTheme="majorHAnsi" w:eastAsiaTheme="majorEastAsia" w:hAnsiTheme="majorHAnsi" w:cstheme="majorBidi"/>
      <w:color w:val="0397D6"/>
      <w:sz w:val="28"/>
      <w:szCs w:val="32"/>
    </w:rPr>
  </w:style>
  <w:style w:type="paragraph" w:styleId="Heading2">
    <w:name w:val="heading 2"/>
    <w:basedOn w:val="Normal"/>
    <w:next w:val="Normal"/>
    <w:link w:val="Heading2Char"/>
    <w:uiPriority w:val="9"/>
    <w:unhideWhenUsed/>
    <w:qFormat/>
    <w:rsid w:val="00E653FA"/>
    <w:pPr>
      <w:keepNext/>
      <w:keepLines/>
      <w:spacing w:before="40" w:after="0"/>
      <w:outlineLvl w:val="1"/>
    </w:pPr>
    <w:rPr>
      <w:rFonts w:asciiTheme="majorHAnsi" w:eastAsiaTheme="majorEastAsia" w:hAnsiTheme="majorHAnsi" w:cstheme="majorBidi"/>
      <w:color w:val="0397D6"/>
      <w:sz w:val="24"/>
      <w:szCs w:val="26"/>
    </w:rPr>
  </w:style>
  <w:style w:type="paragraph" w:styleId="Heading3">
    <w:name w:val="heading 3"/>
    <w:basedOn w:val="Normal"/>
    <w:next w:val="Normal"/>
    <w:link w:val="Heading3Char"/>
    <w:uiPriority w:val="9"/>
    <w:unhideWhenUsed/>
    <w:qFormat/>
    <w:rsid w:val="00E746B9"/>
    <w:pPr>
      <w:keepNext/>
      <w:keepLines/>
      <w:spacing w:before="40" w:after="0"/>
      <w:jc w:val="left"/>
      <w:outlineLvl w:val="2"/>
    </w:pPr>
    <w:rPr>
      <w:rFonts w:asciiTheme="majorHAnsi" w:eastAsiaTheme="majorEastAsia" w:hAnsiTheme="majorHAnsi" w:cstheme="majorBidi"/>
      <w:b/>
      <w:i/>
      <w:color w:val="0397D6"/>
      <w:szCs w:val="24"/>
    </w:rPr>
  </w:style>
  <w:style w:type="paragraph" w:styleId="Heading4">
    <w:name w:val="heading 4"/>
    <w:basedOn w:val="Normal"/>
    <w:next w:val="Normal"/>
    <w:link w:val="Heading4Char"/>
    <w:uiPriority w:val="9"/>
    <w:unhideWhenUsed/>
    <w:qFormat/>
    <w:rsid w:val="005E7303"/>
    <w:pPr>
      <w:keepNext/>
      <w:keepLines/>
      <w:spacing w:before="40" w:after="0"/>
      <w:outlineLvl w:val="3"/>
    </w:pPr>
    <w:rPr>
      <w:rFonts w:asciiTheme="majorHAnsi" w:eastAsiaTheme="majorEastAsia" w:hAnsiTheme="majorHAnsi" w:cstheme="majorBidi"/>
      <w:i/>
      <w:iCs/>
      <w:color w:val="0270A0"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3FA"/>
    <w:rPr>
      <w:rFonts w:asciiTheme="majorHAnsi" w:eastAsiaTheme="majorEastAsia" w:hAnsiTheme="majorHAnsi" w:cstheme="majorBidi"/>
      <w:color w:val="0397D6"/>
      <w:sz w:val="28"/>
      <w:szCs w:val="32"/>
    </w:rPr>
  </w:style>
  <w:style w:type="character" w:customStyle="1" w:styleId="Heading2Char">
    <w:name w:val="Heading 2 Char"/>
    <w:basedOn w:val="DefaultParagraphFont"/>
    <w:link w:val="Heading2"/>
    <w:uiPriority w:val="9"/>
    <w:rsid w:val="00E653FA"/>
    <w:rPr>
      <w:rFonts w:asciiTheme="majorHAnsi" w:eastAsiaTheme="majorEastAsia" w:hAnsiTheme="majorHAnsi" w:cstheme="majorBidi"/>
      <w:color w:val="0397D6"/>
      <w:sz w:val="24"/>
      <w:szCs w:val="26"/>
    </w:rPr>
  </w:style>
  <w:style w:type="paragraph" w:styleId="Title">
    <w:name w:val="Title"/>
    <w:basedOn w:val="Normal"/>
    <w:next w:val="Normal"/>
    <w:link w:val="TitleChar"/>
    <w:uiPriority w:val="10"/>
    <w:qFormat/>
    <w:rsid w:val="00A36F19"/>
    <w:pPr>
      <w:spacing w:after="0" w:line="240" w:lineRule="auto"/>
      <w:contextualSpacing/>
      <w:jc w:val="center"/>
    </w:pPr>
    <w:rPr>
      <w:rFonts w:asciiTheme="majorHAnsi" w:eastAsiaTheme="majorEastAsia" w:hAnsiTheme="majorHAnsi" w:cstheme="majorBidi"/>
      <w:b/>
      <w:caps/>
      <w:color w:val="FFFFFF" w:themeColor="background1"/>
      <w:spacing w:val="-10"/>
      <w:kern w:val="28"/>
      <w:sz w:val="60"/>
      <w:szCs w:val="56"/>
    </w:rPr>
  </w:style>
  <w:style w:type="character" w:customStyle="1" w:styleId="TitleChar">
    <w:name w:val="Title Char"/>
    <w:basedOn w:val="DefaultParagraphFont"/>
    <w:link w:val="Title"/>
    <w:uiPriority w:val="10"/>
    <w:rsid w:val="00A36F19"/>
    <w:rPr>
      <w:rFonts w:asciiTheme="majorHAnsi" w:eastAsiaTheme="majorEastAsia" w:hAnsiTheme="majorHAnsi" w:cstheme="majorBidi"/>
      <w:b/>
      <w:caps/>
      <w:color w:val="FFFFFF" w:themeColor="background1"/>
      <w:spacing w:val="-10"/>
      <w:kern w:val="28"/>
      <w:sz w:val="60"/>
      <w:szCs w:val="56"/>
    </w:rPr>
  </w:style>
  <w:style w:type="table" w:styleId="TableGrid">
    <w:name w:val="Table Grid"/>
    <w:basedOn w:val="TableNormal"/>
    <w:uiPriority w:val="39"/>
    <w:rsid w:val="00A20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AA4684"/>
    <w:pPr>
      <w:numPr>
        <w:ilvl w:val="1"/>
      </w:numPr>
    </w:pPr>
    <w:rPr>
      <w:rFonts w:eastAsiaTheme="minorEastAsia"/>
      <w:b/>
      <w:color w:val="0397D6"/>
      <w:spacing w:val="15"/>
      <w:sz w:val="28"/>
    </w:rPr>
  </w:style>
  <w:style w:type="character" w:customStyle="1" w:styleId="SubtitleChar">
    <w:name w:val="Subtitle Char"/>
    <w:basedOn w:val="DefaultParagraphFont"/>
    <w:link w:val="Subtitle"/>
    <w:uiPriority w:val="11"/>
    <w:rsid w:val="00AA4684"/>
    <w:rPr>
      <w:rFonts w:eastAsiaTheme="minorEastAsia"/>
      <w:b/>
      <w:color w:val="0397D6"/>
      <w:spacing w:val="15"/>
      <w:sz w:val="28"/>
    </w:rPr>
  </w:style>
  <w:style w:type="character" w:styleId="SubtleEmphasis">
    <w:name w:val="Subtle Emphasis"/>
    <w:basedOn w:val="DefaultParagraphFont"/>
    <w:uiPriority w:val="19"/>
    <w:qFormat/>
    <w:rsid w:val="00AA4684"/>
    <w:rPr>
      <w:rFonts w:asciiTheme="majorHAnsi" w:hAnsiTheme="majorHAnsi"/>
      <w:b/>
      <w:i/>
      <w:iCs/>
      <w:caps/>
      <w:smallCaps w:val="0"/>
      <w:strike w:val="0"/>
      <w:dstrike w:val="0"/>
      <w:vanish w:val="0"/>
      <w:color w:val="0397D6"/>
      <w:sz w:val="24"/>
      <w:vertAlign w:val="baseline"/>
    </w:rPr>
  </w:style>
  <w:style w:type="paragraph" w:styleId="Header">
    <w:name w:val="header"/>
    <w:basedOn w:val="Normal"/>
    <w:link w:val="HeaderChar"/>
    <w:uiPriority w:val="99"/>
    <w:unhideWhenUsed/>
    <w:rsid w:val="00A20D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0D87"/>
    <w:rPr>
      <w:sz w:val="20"/>
    </w:rPr>
  </w:style>
  <w:style w:type="paragraph" w:styleId="Footer">
    <w:name w:val="footer"/>
    <w:basedOn w:val="Normal"/>
    <w:link w:val="FooterChar"/>
    <w:uiPriority w:val="99"/>
    <w:unhideWhenUsed/>
    <w:rsid w:val="00A20D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0D87"/>
    <w:rPr>
      <w:sz w:val="20"/>
    </w:rPr>
  </w:style>
  <w:style w:type="paragraph" w:customStyle="1" w:styleId="CoverTitle">
    <w:name w:val="Cover Title"/>
    <w:basedOn w:val="Normal"/>
    <w:link w:val="CoverTitleChar"/>
    <w:qFormat/>
    <w:rsid w:val="001146CB"/>
    <w:rPr>
      <w:b/>
      <w:color w:val="FFFFFF" w:themeColor="background1"/>
      <w:sz w:val="60"/>
    </w:rPr>
  </w:style>
  <w:style w:type="paragraph" w:customStyle="1" w:styleId="CoverSubtitle">
    <w:name w:val="Cover Subtitle"/>
    <w:basedOn w:val="Normal"/>
    <w:link w:val="CoverSubtitleChar"/>
    <w:qFormat/>
    <w:rsid w:val="001146CB"/>
    <w:pPr>
      <w:ind w:left="1134" w:right="1091"/>
      <w:jc w:val="center"/>
    </w:pPr>
    <w:rPr>
      <w:caps/>
      <w:color w:val="FFFFFF" w:themeColor="background1"/>
      <w:sz w:val="24"/>
    </w:rPr>
  </w:style>
  <w:style w:type="character" w:customStyle="1" w:styleId="CoverTitleChar">
    <w:name w:val="Cover Title Char"/>
    <w:basedOn w:val="DefaultParagraphFont"/>
    <w:link w:val="CoverTitle"/>
    <w:rsid w:val="001146CB"/>
    <w:rPr>
      <w:b/>
      <w:color w:val="FFFFFF" w:themeColor="background1"/>
      <w:sz w:val="60"/>
    </w:rPr>
  </w:style>
  <w:style w:type="paragraph" w:customStyle="1" w:styleId="ContentsTitles">
    <w:name w:val="Contents Titles"/>
    <w:basedOn w:val="Normal"/>
    <w:link w:val="ContentsTitlesChar"/>
    <w:qFormat/>
    <w:rsid w:val="000276A3"/>
    <w:pPr>
      <w:spacing w:after="0" w:line="240" w:lineRule="auto"/>
      <w:jc w:val="left"/>
    </w:pPr>
    <w:rPr>
      <w:bCs/>
      <w:color w:val="0397D6" w:themeColor="accent1"/>
    </w:rPr>
  </w:style>
  <w:style w:type="character" w:customStyle="1" w:styleId="CoverSubtitleChar">
    <w:name w:val="Cover Subtitle Char"/>
    <w:basedOn w:val="DefaultParagraphFont"/>
    <w:link w:val="CoverSubtitle"/>
    <w:rsid w:val="001146CB"/>
    <w:rPr>
      <w:caps/>
      <w:color w:val="FFFFFF" w:themeColor="background1"/>
      <w:sz w:val="24"/>
    </w:rPr>
  </w:style>
  <w:style w:type="paragraph" w:customStyle="1" w:styleId="ContentsPGNumbers">
    <w:name w:val="Contents PG Numbers"/>
    <w:basedOn w:val="ContentsTitles"/>
    <w:link w:val="ContentsPGNumbersChar"/>
    <w:qFormat/>
    <w:rsid w:val="00AA4684"/>
    <w:pPr>
      <w:jc w:val="right"/>
    </w:pPr>
    <w:rPr>
      <w:b/>
      <w:bCs w:val="0"/>
      <w:color w:val="FFFFFF" w:themeColor="background1"/>
    </w:rPr>
  </w:style>
  <w:style w:type="character" w:customStyle="1" w:styleId="ContentsTitlesChar">
    <w:name w:val="Contents Titles Char"/>
    <w:basedOn w:val="DefaultParagraphFont"/>
    <w:link w:val="ContentsTitles"/>
    <w:rsid w:val="000276A3"/>
    <w:rPr>
      <w:bCs/>
      <w:color w:val="0397D6" w:themeColor="accent1"/>
      <w:sz w:val="20"/>
    </w:rPr>
  </w:style>
  <w:style w:type="paragraph" w:styleId="ListParagraph">
    <w:name w:val="List Paragraph"/>
    <w:basedOn w:val="Normal"/>
    <w:uiPriority w:val="34"/>
    <w:qFormat/>
    <w:rsid w:val="000276A3"/>
    <w:pPr>
      <w:ind w:left="720"/>
      <w:contextualSpacing/>
    </w:pPr>
  </w:style>
  <w:style w:type="character" w:customStyle="1" w:styleId="ContentsPGNumbersChar">
    <w:name w:val="Contents PG Numbers Char"/>
    <w:basedOn w:val="ContentsTitlesChar"/>
    <w:link w:val="ContentsPGNumbers"/>
    <w:rsid w:val="00AA4684"/>
    <w:rPr>
      <w:b/>
      <w:bCs w:val="0"/>
      <w:color w:val="FFFFFF" w:themeColor="background1"/>
      <w:sz w:val="20"/>
    </w:rPr>
  </w:style>
  <w:style w:type="table" w:styleId="GridTable1Light-Accent2">
    <w:name w:val="Grid Table 1 Light Accent 2"/>
    <w:basedOn w:val="TableNormal"/>
    <w:uiPriority w:val="46"/>
    <w:rsid w:val="00E10F7B"/>
    <w:pPr>
      <w:spacing w:after="0" w:line="240" w:lineRule="auto"/>
    </w:pPr>
    <w:tblPr>
      <w:tblStyleRowBandSize w:val="1"/>
      <w:tblStyleColBandSize w:val="1"/>
      <w:tblBorders>
        <w:top w:val="single" w:sz="4" w:space="0" w:color="D0E5F5" w:themeColor="accent2" w:themeTint="66"/>
        <w:left w:val="single" w:sz="4" w:space="0" w:color="D0E5F5" w:themeColor="accent2" w:themeTint="66"/>
        <w:bottom w:val="single" w:sz="4" w:space="0" w:color="D0E5F5" w:themeColor="accent2" w:themeTint="66"/>
        <w:right w:val="single" w:sz="4" w:space="0" w:color="D0E5F5" w:themeColor="accent2" w:themeTint="66"/>
        <w:insideH w:val="single" w:sz="4" w:space="0" w:color="D0E5F5" w:themeColor="accent2" w:themeTint="66"/>
        <w:insideV w:val="single" w:sz="4" w:space="0" w:color="D0E5F5" w:themeColor="accent2" w:themeTint="66"/>
      </w:tblBorders>
    </w:tblPr>
    <w:tblStylePr w:type="firstRow">
      <w:rPr>
        <w:b/>
        <w:bCs/>
      </w:rPr>
      <w:tblPr/>
      <w:tcPr>
        <w:tcBorders>
          <w:bottom w:val="single" w:sz="12" w:space="0" w:color="B9D9F1" w:themeColor="accent2" w:themeTint="99"/>
        </w:tcBorders>
      </w:tcPr>
    </w:tblStylePr>
    <w:tblStylePr w:type="lastRow">
      <w:rPr>
        <w:b/>
        <w:bCs/>
      </w:rPr>
      <w:tblPr/>
      <w:tcPr>
        <w:tcBorders>
          <w:top w:val="double" w:sz="2" w:space="0" w:color="B9D9F1" w:themeColor="accent2" w:themeTint="99"/>
        </w:tcBorders>
      </w:tcPr>
    </w:tblStylePr>
    <w:tblStylePr w:type="firstCol">
      <w:rPr>
        <w:b/>
        <w:bCs/>
      </w:rPr>
    </w:tblStylePr>
    <w:tblStylePr w:type="lastCol">
      <w:rPr>
        <w:b/>
        <w:bCs/>
      </w:rPr>
    </w:tblStylePr>
  </w:style>
  <w:style w:type="paragraph" w:customStyle="1" w:styleId="IndicatorTitle">
    <w:name w:val="Indicator Title"/>
    <w:basedOn w:val="Normal"/>
    <w:link w:val="IndicatorTitleChar"/>
    <w:qFormat/>
    <w:rsid w:val="003B277B"/>
    <w:pPr>
      <w:spacing w:after="0" w:line="240" w:lineRule="auto"/>
      <w:jc w:val="left"/>
    </w:pPr>
    <w:rPr>
      <w:b/>
      <w:bCs/>
      <w:color w:val="FFFFFF" w:themeColor="background1"/>
      <w:sz w:val="24"/>
    </w:rPr>
  </w:style>
  <w:style w:type="paragraph" w:customStyle="1" w:styleId="IndicatorScore">
    <w:name w:val="Indicator Score"/>
    <w:basedOn w:val="IndicatorTitle"/>
    <w:link w:val="IndicatorScoreChar"/>
    <w:qFormat/>
    <w:rsid w:val="003B277B"/>
    <w:rPr>
      <w:sz w:val="20"/>
    </w:rPr>
  </w:style>
  <w:style w:type="character" w:customStyle="1" w:styleId="IndicatorTitleChar">
    <w:name w:val="Indicator Title Char"/>
    <w:basedOn w:val="DefaultParagraphFont"/>
    <w:link w:val="IndicatorTitle"/>
    <w:rsid w:val="003B277B"/>
    <w:rPr>
      <w:b/>
      <w:bCs/>
      <w:color w:val="FFFFFF" w:themeColor="background1"/>
      <w:sz w:val="24"/>
    </w:rPr>
  </w:style>
  <w:style w:type="character" w:styleId="Emphasis">
    <w:name w:val="Emphasis"/>
    <w:basedOn w:val="DefaultParagraphFont"/>
    <w:uiPriority w:val="20"/>
    <w:qFormat/>
    <w:rsid w:val="00473DB2"/>
    <w:rPr>
      <w:i/>
      <w:iCs/>
    </w:rPr>
  </w:style>
  <w:style w:type="character" w:customStyle="1" w:styleId="IndicatorScoreChar">
    <w:name w:val="Indicator Score Char"/>
    <w:basedOn w:val="IndicatorTitleChar"/>
    <w:link w:val="IndicatorScore"/>
    <w:rsid w:val="003B277B"/>
    <w:rPr>
      <w:b/>
      <w:bCs/>
      <w:color w:val="FFFFFF" w:themeColor="background1"/>
      <w:sz w:val="20"/>
    </w:rPr>
  </w:style>
  <w:style w:type="character" w:styleId="IntenseEmphasis">
    <w:name w:val="Intense Emphasis"/>
    <w:basedOn w:val="DefaultParagraphFont"/>
    <w:uiPriority w:val="21"/>
    <w:qFormat/>
    <w:rsid w:val="00473DB2"/>
    <w:rPr>
      <w:i/>
      <w:iCs/>
      <w:color w:val="0397D6" w:themeColor="accent1"/>
    </w:rPr>
  </w:style>
  <w:style w:type="character" w:customStyle="1" w:styleId="Heading3Char">
    <w:name w:val="Heading 3 Char"/>
    <w:basedOn w:val="DefaultParagraphFont"/>
    <w:link w:val="Heading3"/>
    <w:uiPriority w:val="9"/>
    <w:rsid w:val="00E746B9"/>
    <w:rPr>
      <w:rFonts w:asciiTheme="majorHAnsi" w:eastAsiaTheme="majorEastAsia" w:hAnsiTheme="majorHAnsi" w:cstheme="majorBidi"/>
      <w:b/>
      <w:i/>
      <w:color w:val="0397D6"/>
      <w:sz w:val="20"/>
      <w:szCs w:val="24"/>
    </w:rPr>
  </w:style>
  <w:style w:type="character" w:customStyle="1" w:styleId="Heading4Char">
    <w:name w:val="Heading 4 Char"/>
    <w:basedOn w:val="DefaultParagraphFont"/>
    <w:link w:val="Heading4"/>
    <w:uiPriority w:val="9"/>
    <w:rsid w:val="005E7303"/>
    <w:rPr>
      <w:rFonts w:asciiTheme="majorHAnsi" w:eastAsiaTheme="majorEastAsia" w:hAnsiTheme="majorHAnsi" w:cstheme="majorBidi"/>
      <w:i/>
      <w:iCs/>
      <w:color w:val="0270A0" w:themeColor="accent1" w:themeShade="BF"/>
      <w:sz w:val="20"/>
    </w:rPr>
  </w:style>
  <w:style w:type="paragraph" w:customStyle="1" w:styleId="Hyperlinks">
    <w:name w:val="Hyperlinks"/>
    <w:basedOn w:val="Normal"/>
    <w:link w:val="HyperlinksChar"/>
    <w:qFormat/>
    <w:rsid w:val="005E7303"/>
    <w:pPr>
      <w:jc w:val="left"/>
    </w:pPr>
    <w:rPr>
      <w:color w:val="014B6B" w:themeColor="accent1" w:themeShade="80"/>
      <w:u w:val="single"/>
    </w:rPr>
  </w:style>
  <w:style w:type="character" w:customStyle="1" w:styleId="HyperlinksChar">
    <w:name w:val="Hyperlinks Char"/>
    <w:basedOn w:val="DefaultParagraphFont"/>
    <w:link w:val="Hyperlinks"/>
    <w:rsid w:val="005E7303"/>
    <w:rPr>
      <w:color w:val="014B6B" w:themeColor="accent1" w:themeShade="80"/>
      <w:sz w:val="20"/>
      <w:u w:val="single"/>
    </w:rPr>
  </w:style>
  <w:style w:type="paragraph" w:customStyle="1" w:styleId="Ind-1Title">
    <w:name w:val="Ind-1 Title"/>
    <w:basedOn w:val="Normal"/>
    <w:link w:val="Ind-1TitleChar"/>
    <w:qFormat/>
    <w:rsid w:val="00505406"/>
    <w:pPr>
      <w:spacing w:after="120" w:line="240" w:lineRule="auto"/>
    </w:pPr>
    <w:rPr>
      <w:bCs/>
      <w:color w:val="387A45"/>
    </w:rPr>
  </w:style>
  <w:style w:type="paragraph" w:customStyle="1" w:styleId="Ind-1Subtitle">
    <w:name w:val="Ind-1 Subtitle"/>
    <w:basedOn w:val="Normal"/>
    <w:link w:val="Ind-1SubtitleChar"/>
    <w:qFormat/>
    <w:rsid w:val="00A25C01"/>
    <w:pPr>
      <w:spacing w:after="0"/>
    </w:pPr>
    <w:rPr>
      <w:b/>
      <w:i/>
      <w:color w:val="387A45"/>
    </w:rPr>
  </w:style>
  <w:style w:type="character" w:customStyle="1" w:styleId="Ind-1TitleChar">
    <w:name w:val="Ind-1 Title Char"/>
    <w:basedOn w:val="DefaultParagraphFont"/>
    <w:link w:val="Ind-1Title"/>
    <w:rsid w:val="00505406"/>
    <w:rPr>
      <w:bCs/>
      <w:color w:val="387A45"/>
      <w:sz w:val="20"/>
    </w:rPr>
  </w:style>
  <w:style w:type="paragraph" w:customStyle="1" w:styleId="Ind-1SectionTitle">
    <w:name w:val="Ind-1 Section Title"/>
    <w:basedOn w:val="Ind-1Title"/>
    <w:link w:val="Ind-1SectionTitleChar"/>
    <w:qFormat/>
    <w:rsid w:val="00E21696"/>
    <w:pPr>
      <w:numPr>
        <w:numId w:val="1"/>
      </w:numPr>
      <w:spacing w:after="240"/>
      <w:ind w:left="714" w:hanging="357"/>
    </w:pPr>
    <w:rPr>
      <w:i/>
      <w:caps/>
      <w:sz w:val="28"/>
    </w:rPr>
  </w:style>
  <w:style w:type="character" w:customStyle="1" w:styleId="Ind-1SubtitleChar">
    <w:name w:val="Ind-1 Subtitle Char"/>
    <w:basedOn w:val="DefaultParagraphFont"/>
    <w:link w:val="Ind-1Subtitle"/>
    <w:rsid w:val="00A25C01"/>
    <w:rPr>
      <w:b/>
      <w:i/>
      <w:color w:val="387A45"/>
      <w:sz w:val="20"/>
    </w:rPr>
  </w:style>
  <w:style w:type="character" w:customStyle="1" w:styleId="Ind-1SectionTitleChar">
    <w:name w:val="Ind-1 Section Title Char"/>
    <w:basedOn w:val="Ind-1TitleChar"/>
    <w:link w:val="Ind-1SectionTitle"/>
    <w:rsid w:val="00E21696"/>
    <w:rPr>
      <w:bCs/>
      <w:i/>
      <w:caps/>
      <w:color w:val="387A45"/>
      <w:sz w:val="28"/>
    </w:rPr>
  </w:style>
  <w:style w:type="paragraph" w:styleId="BalloonText">
    <w:name w:val="Balloon Text"/>
    <w:basedOn w:val="Normal"/>
    <w:link w:val="BalloonTextChar"/>
    <w:uiPriority w:val="99"/>
    <w:semiHidden/>
    <w:unhideWhenUsed/>
    <w:rsid w:val="001146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46CB"/>
    <w:rPr>
      <w:rFonts w:ascii="Segoe UI" w:hAnsi="Segoe UI" w:cs="Segoe UI"/>
      <w:sz w:val="18"/>
      <w:szCs w:val="18"/>
    </w:rPr>
  </w:style>
  <w:style w:type="character" w:customStyle="1" w:styleId="font-14">
    <w:name w:val="font-14"/>
    <w:basedOn w:val="DefaultParagraphFont"/>
    <w:rsid w:val="00532259"/>
    <w:rPr>
      <w:sz w:val="18"/>
      <w:szCs w:val="18"/>
    </w:rPr>
  </w:style>
  <w:style w:type="character" w:customStyle="1" w:styleId="font-12">
    <w:name w:val="font-12"/>
    <w:basedOn w:val="DefaultParagraphFont"/>
    <w:rsid w:val="00532259"/>
    <w:rPr>
      <w:sz w:val="17"/>
      <w:szCs w:val="17"/>
    </w:rPr>
  </w:style>
  <w:style w:type="character" w:styleId="Hyperlink">
    <w:name w:val="Hyperlink"/>
    <w:basedOn w:val="DefaultParagraphFont"/>
    <w:uiPriority w:val="99"/>
    <w:unhideWhenUsed/>
    <w:rsid w:val="0047027C"/>
    <w:rPr>
      <w:color w:val="0563C1" w:themeColor="hyperlink"/>
      <w:u w:val="single"/>
    </w:rPr>
  </w:style>
  <w:style w:type="character" w:styleId="CommentReference">
    <w:name w:val="annotation reference"/>
    <w:basedOn w:val="DefaultParagraphFont"/>
    <w:uiPriority w:val="99"/>
    <w:semiHidden/>
    <w:unhideWhenUsed/>
    <w:rsid w:val="001811DD"/>
    <w:rPr>
      <w:sz w:val="16"/>
      <w:szCs w:val="16"/>
    </w:rPr>
  </w:style>
  <w:style w:type="paragraph" w:styleId="CommentText">
    <w:name w:val="annotation text"/>
    <w:basedOn w:val="Normal"/>
    <w:link w:val="CommentTextChar"/>
    <w:uiPriority w:val="99"/>
    <w:semiHidden/>
    <w:unhideWhenUsed/>
    <w:rsid w:val="001811DD"/>
    <w:pPr>
      <w:spacing w:line="240" w:lineRule="auto"/>
    </w:pPr>
    <w:rPr>
      <w:szCs w:val="20"/>
    </w:rPr>
  </w:style>
  <w:style w:type="character" w:customStyle="1" w:styleId="CommentTextChar">
    <w:name w:val="Comment Text Char"/>
    <w:basedOn w:val="DefaultParagraphFont"/>
    <w:link w:val="CommentText"/>
    <w:uiPriority w:val="99"/>
    <w:semiHidden/>
    <w:rsid w:val="001811DD"/>
    <w:rPr>
      <w:sz w:val="20"/>
      <w:szCs w:val="20"/>
    </w:rPr>
  </w:style>
  <w:style w:type="paragraph" w:styleId="CommentSubject">
    <w:name w:val="annotation subject"/>
    <w:basedOn w:val="CommentText"/>
    <w:next w:val="CommentText"/>
    <w:link w:val="CommentSubjectChar"/>
    <w:uiPriority w:val="99"/>
    <w:semiHidden/>
    <w:unhideWhenUsed/>
    <w:rsid w:val="001811DD"/>
    <w:rPr>
      <w:b/>
      <w:bCs/>
    </w:rPr>
  </w:style>
  <w:style w:type="character" w:customStyle="1" w:styleId="CommentSubjectChar">
    <w:name w:val="Comment Subject Char"/>
    <w:basedOn w:val="CommentTextChar"/>
    <w:link w:val="CommentSubject"/>
    <w:uiPriority w:val="99"/>
    <w:semiHidden/>
    <w:rsid w:val="001811DD"/>
    <w:rPr>
      <w:b/>
      <w:bCs/>
      <w:sz w:val="20"/>
      <w:szCs w:val="20"/>
    </w:rPr>
  </w:style>
  <w:style w:type="paragraph" w:customStyle="1" w:styleId="Ind-2Title">
    <w:name w:val="Ind-2 Title"/>
    <w:basedOn w:val="Ind-1Title"/>
    <w:link w:val="Ind-2TitleChar"/>
    <w:qFormat/>
    <w:rsid w:val="00E5380C"/>
    <w:pPr>
      <w:framePr w:hSpace="180" w:wrap="around" w:vAnchor="text" w:hAnchor="text" w:y="1"/>
      <w:suppressOverlap/>
    </w:pPr>
    <w:rPr>
      <w:color w:val="0AB049"/>
    </w:rPr>
  </w:style>
  <w:style w:type="paragraph" w:customStyle="1" w:styleId="Ind-2Subtitle">
    <w:name w:val="Ind-2 Subtitle"/>
    <w:basedOn w:val="Normal"/>
    <w:link w:val="Ind-2SubtitleChar"/>
    <w:qFormat/>
    <w:rsid w:val="00D64E29"/>
    <w:pPr>
      <w:framePr w:hSpace="180" w:wrap="around" w:vAnchor="text" w:hAnchor="text" w:y="1"/>
      <w:spacing w:after="0" w:line="240" w:lineRule="auto"/>
      <w:suppressOverlap/>
    </w:pPr>
    <w:rPr>
      <w:b/>
      <w:i/>
      <w:color w:val="0AB049"/>
    </w:rPr>
  </w:style>
  <w:style w:type="character" w:customStyle="1" w:styleId="Ind-2TitleChar">
    <w:name w:val="Ind-2 Title Char"/>
    <w:basedOn w:val="Ind-1TitleChar"/>
    <w:link w:val="Ind-2Title"/>
    <w:rsid w:val="00E5380C"/>
    <w:rPr>
      <w:bCs/>
      <w:color w:val="0AB049"/>
      <w:sz w:val="20"/>
    </w:rPr>
  </w:style>
  <w:style w:type="character" w:customStyle="1" w:styleId="UnresolvedMention1">
    <w:name w:val="Unresolved Mention1"/>
    <w:basedOn w:val="DefaultParagraphFont"/>
    <w:uiPriority w:val="99"/>
    <w:semiHidden/>
    <w:unhideWhenUsed/>
    <w:rsid w:val="009F1670"/>
    <w:rPr>
      <w:color w:val="605E5C"/>
      <w:shd w:val="clear" w:color="auto" w:fill="E1DFDD"/>
    </w:rPr>
  </w:style>
  <w:style w:type="character" w:customStyle="1" w:styleId="Ind-2SubtitleChar">
    <w:name w:val="Ind-2 Subtitle Char"/>
    <w:basedOn w:val="DefaultParagraphFont"/>
    <w:link w:val="Ind-2Subtitle"/>
    <w:rsid w:val="00D64E29"/>
    <w:rPr>
      <w:b/>
      <w:i/>
      <w:color w:val="0AB049"/>
      <w:sz w:val="20"/>
    </w:rPr>
  </w:style>
  <w:style w:type="paragraph" w:customStyle="1" w:styleId="Ind-3Title">
    <w:name w:val="Ind-3 Title"/>
    <w:basedOn w:val="Normal"/>
    <w:link w:val="Ind-3TitleChar"/>
    <w:qFormat/>
    <w:rsid w:val="00C23E6A"/>
    <w:pPr>
      <w:framePr w:hSpace="180" w:wrap="around" w:vAnchor="text" w:hAnchor="text" w:y="1"/>
      <w:spacing w:after="120" w:line="240" w:lineRule="auto"/>
      <w:suppressOverlap/>
    </w:pPr>
    <w:rPr>
      <w:i/>
      <w:caps/>
      <w:color w:val="8CC63E"/>
      <w:sz w:val="24"/>
    </w:rPr>
  </w:style>
  <w:style w:type="paragraph" w:customStyle="1" w:styleId="Ind-3Subtitle">
    <w:name w:val="Ind-3 Subtitle"/>
    <w:basedOn w:val="Normal"/>
    <w:link w:val="Ind-3SubtitleChar"/>
    <w:qFormat/>
    <w:rsid w:val="00C23E6A"/>
    <w:pPr>
      <w:spacing w:after="0" w:line="240" w:lineRule="auto"/>
    </w:pPr>
    <w:rPr>
      <w:b/>
      <w:i/>
      <w:color w:val="8CC63E"/>
    </w:rPr>
  </w:style>
  <w:style w:type="character" w:customStyle="1" w:styleId="Ind-3TitleChar">
    <w:name w:val="Ind-3 Title Char"/>
    <w:basedOn w:val="DefaultParagraphFont"/>
    <w:link w:val="Ind-3Title"/>
    <w:rsid w:val="00C23E6A"/>
    <w:rPr>
      <w:i/>
      <w:caps/>
      <w:color w:val="8CC63E"/>
      <w:sz w:val="24"/>
    </w:rPr>
  </w:style>
  <w:style w:type="paragraph" w:customStyle="1" w:styleId="Ind-4Title">
    <w:name w:val="Ind-4 Title"/>
    <w:basedOn w:val="Normal"/>
    <w:link w:val="Ind-4TitleChar"/>
    <w:qFormat/>
    <w:rsid w:val="00DB3239"/>
    <w:pPr>
      <w:spacing w:after="120" w:line="240" w:lineRule="auto"/>
    </w:pPr>
    <w:rPr>
      <w:i/>
      <w:caps/>
      <w:color w:val="423399"/>
      <w:sz w:val="24"/>
    </w:rPr>
  </w:style>
  <w:style w:type="character" w:customStyle="1" w:styleId="Ind-3SubtitleChar">
    <w:name w:val="Ind-3 Subtitle Char"/>
    <w:basedOn w:val="DefaultParagraphFont"/>
    <w:link w:val="Ind-3Subtitle"/>
    <w:rsid w:val="00C23E6A"/>
    <w:rPr>
      <w:b/>
      <w:i/>
      <w:color w:val="8CC63E"/>
      <w:sz w:val="20"/>
    </w:rPr>
  </w:style>
  <w:style w:type="paragraph" w:customStyle="1" w:styleId="Ind-4Subtitle">
    <w:name w:val="Ind-4 Subtitle"/>
    <w:basedOn w:val="Normal"/>
    <w:link w:val="Ind-4SubtitleChar"/>
    <w:qFormat/>
    <w:rsid w:val="00DB3239"/>
    <w:pPr>
      <w:spacing w:after="0" w:line="240" w:lineRule="auto"/>
    </w:pPr>
    <w:rPr>
      <w:b/>
      <w:i/>
      <w:color w:val="423399"/>
    </w:rPr>
  </w:style>
  <w:style w:type="character" w:customStyle="1" w:styleId="Ind-4TitleChar">
    <w:name w:val="Ind-4 Title Char"/>
    <w:basedOn w:val="DefaultParagraphFont"/>
    <w:link w:val="Ind-4Title"/>
    <w:rsid w:val="00DB3239"/>
    <w:rPr>
      <w:i/>
      <w:caps/>
      <w:color w:val="423399"/>
      <w:sz w:val="24"/>
    </w:rPr>
  </w:style>
  <w:style w:type="paragraph" w:customStyle="1" w:styleId="Ind-5Titles">
    <w:name w:val="Ind-5 Titles"/>
    <w:basedOn w:val="Normal"/>
    <w:link w:val="Ind-5TitlesChar"/>
    <w:qFormat/>
    <w:rsid w:val="002C3ECC"/>
    <w:pPr>
      <w:spacing w:after="120" w:line="240" w:lineRule="auto"/>
    </w:pPr>
    <w:rPr>
      <w:i/>
      <w:caps/>
      <w:color w:val="7663AB"/>
      <w:sz w:val="24"/>
    </w:rPr>
  </w:style>
  <w:style w:type="character" w:customStyle="1" w:styleId="Ind-4SubtitleChar">
    <w:name w:val="Ind-4 Subtitle Char"/>
    <w:basedOn w:val="DefaultParagraphFont"/>
    <w:link w:val="Ind-4Subtitle"/>
    <w:rsid w:val="00DB3239"/>
    <w:rPr>
      <w:b/>
      <w:i/>
      <w:color w:val="423399"/>
      <w:sz w:val="20"/>
    </w:rPr>
  </w:style>
  <w:style w:type="paragraph" w:customStyle="1" w:styleId="Ind-5Subtitles">
    <w:name w:val="Ind-5 Subtitles"/>
    <w:basedOn w:val="Normal"/>
    <w:link w:val="Ind-5SubtitlesChar"/>
    <w:qFormat/>
    <w:rsid w:val="002C3ECC"/>
    <w:pPr>
      <w:spacing w:after="0" w:line="240" w:lineRule="auto"/>
    </w:pPr>
    <w:rPr>
      <w:b/>
      <w:i/>
      <w:color w:val="7663AB"/>
    </w:rPr>
  </w:style>
  <w:style w:type="character" w:customStyle="1" w:styleId="Ind-5TitlesChar">
    <w:name w:val="Ind-5 Titles Char"/>
    <w:basedOn w:val="DefaultParagraphFont"/>
    <w:link w:val="Ind-5Titles"/>
    <w:rsid w:val="002C3ECC"/>
    <w:rPr>
      <w:i/>
      <w:caps/>
      <w:color w:val="7663AB"/>
      <w:sz w:val="24"/>
    </w:rPr>
  </w:style>
  <w:style w:type="paragraph" w:customStyle="1" w:styleId="Ind-6Title">
    <w:name w:val="Ind-6 Title"/>
    <w:basedOn w:val="Normal"/>
    <w:link w:val="Ind-6TitleChar"/>
    <w:qFormat/>
    <w:rsid w:val="00403B44"/>
    <w:pPr>
      <w:spacing w:after="120" w:line="240" w:lineRule="auto"/>
    </w:pPr>
    <w:rPr>
      <w:i/>
      <w:caps/>
      <w:color w:val="BC202F"/>
      <w:sz w:val="24"/>
    </w:rPr>
  </w:style>
  <w:style w:type="character" w:customStyle="1" w:styleId="Ind-5SubtitlesChar">
    <w:name w:val="Ind-5 Subtitles Char"/>
    <w:basedOn w:val="DefaultParagraphFont"/>
    <w:link w:val="Ind-5Subtitles"/>
    <w:rsid w:val="002C3ECC"/>
    <w:rPr>
      <w:b/>
      <w:i/>
      <w:color w:val="7663AB"/>
      <w:sz w:val="20"/>
    </w:rPr>
  </w:style>
  <w:style w:type="paragraph" w:customStyle="1" w:styleId="Ind-6Subtitles">
    <w:name w:val="Ind-6 Subtitles"/>
    <w:basedOn w:val="Normal"/>
    <w:link w:val="Ind-6SubtitlesChar"/>
    <w:qFormat/>
    <w:rsid w:val="00403B44"/>
    <w:pPr>
      <w:spacing w:after="0" w:line="240" w:lineRule="auto"/>
    </w:pPr>
    <w:rPr>
      <w:b/>
      <w:i/>
      <w:color w:val="BC202F"/>
    </w:rPr>
  </w:style>
  <w:style w:type="character" w:customStyle="1" w:styleId="Ind-6TitleChar">
    <w:name w:val="Ind-6 Title Char"/>
    <w:basedOn w:val="DefaultParagraphFont"/>
    <w:link w:val="Ind-6Title"/>
    <w:rsid w:val="00403B44"/>
    <w:rPr>
      <w:i/>
      <w:caps/>
      <w:color w:val="BC202F"/>
      <w:sz w:val="24"/>
    </w:rPr>
  </w:style>
  <w:style w:type="paragraph" w:customStyle="1" w:styleId="Ind-7Title">
    <w:name w:val="Ind-7 Title"/>
    <w:basedOn w:val="Normal"/>
    <w:link w:val="Ind-7TitleChar"/>
    <w:qFormat/>
    <w:rsid w:val="0063129D"/>
    <w:pPr>
      <w:spacing w:after="120" w:line="240" w:lineRule="auto"/>
      <w:jc w:val="left"/>
    </w:pPr>
    <w:rPr>
      <w:i/>
      <w:caps/>
      <w:color w:val="ED2F24"/>
      <w:sz w:val="24"/>
    </w:rPr>
  </w:style>
  <w:style w:type="character" w:customStyle="1" w:styleId="Ind-6SubtitlesChar">
    <w:name w:val="Ind-6 Subtitles Char"/>
    <w:basedOn w:val="DefaultParagraphFont"/>
    <w:link w:val="Ind-6Subtitles"/>
    <w:rsid w:val="00403B44"/>
    <w:rPr>
      <w:b/>
      <w:i/>
      <w:color w:val="BC202F"/>
      <w:sz w:val="20"/>
    </w:rPr>
  </w:style>
  <w:style w:type="paragraph" w:customStyle="1" w:styleId="Ind-7Subtitle">
    <w:name w:val="Ind-7 Subtitle"/>
    <w:basedOn w:val="Normal"/>
    <w:link w:val="Ind-7SubtitleChar"/>
    <w:qFormat/>
    <w:rsid w:val="0063129D"/>
    <w:pPr>
      <w:spacing w:after="0" w:line="240" w:lineRule="auto"/>
      <w:jc w:val="left"/>
    </w:pPr>
    <w:rPr>
      <w:b/>
      <w:i/>
      <w:color w:val="ED2F24"/>
    </w:rPr>
  </w:style>
  <w:style w:type="character" w:customStyle="1" w:styleId="Ind-7TitleChar">
    <w:name w:val="Ind-7 Title Char"/>
    <w:basedOn w:val="DefaultParagraphFont"/>
    <w:link w:val="Ind-7Title"/>
    <w:rsid w:val="0063129D"/>
    <w:rPr>
      <w:i/>
      <w:caps/>
      <w:color w:val="ED2F24"/>
      <w:sz w:val="24"/>
    </w:rPr>
  </w:style>
  <w:style w:type="paragraph" w:customStyle="1" w:styleId="Ind-8Title">
    <w:name w:val="Ind-8 Title"/>
    <w:basedOn w:val="Normal"/>
    <w:link w:val="Ind-8TitleChar"/>
    <w:qFormat/>
    <w:rsid w:val="007E074F"/>
    <w:pPr>
      <w:spacing w:after="120" w:line="240" w:lineRule="auto"/>
    </w:pPr>
    <w:rPr>
      <w:i/>
      <w:caps/>
      <w:color w:val="F16B58"/>
      <w:sz w:val="24"/>
    </w:rPr>
  </w:style>
  <w:style w:type="character" w:customStyle="1" w:styleId="Ind-7SubtitleChar">
    <w:name w:val="Ind-7 Subtitle Char"/>
    <w:basedOn w:val="DefaultParagraphFont"/>
    <w:link w:val="Ind-7Subtitle"/>
    <w:rsid w:val="0063129D"/>
    <w:rPr>
      <w:b/>
      <w:i/>
      <w:color w:val="ED2F24"/>
      <w:sz w:val="20"/>
    </w:rPr>
  </w:style>
  <w:style w:type="paragraph" w:customStyle="1" w:styleId="Ind-8Subtitle">
    <w:name w:val="Ind-8 Subtitle"/>
    <w:basedOn w:val="Normal"/>
    <w:link w:val="Ind-8SubtitleChar"/>
    <w:qFormat/>
    <w:rsid w:val="007E074F"/>
    <w:pPr>
      <w:spacing w:after="0" w:line="240" w:lineRule="auto"/>
    </w:pPr>
    <w:rPr>
      <w:b/>
      <w:i/>
      <w:color w:val="F16B58"/>
    </w:rPr>
  </w:style>
  <w:style w:type="character" w:customStyle="1" w:styleId="Ind-8TitleChar">
    <w:name w:val="Ind-8 Title Char"/>
    <w:basedOn w:val="DefaultParagraphFont"/>
    <w:link w:val="Ind-8Title"/>
    <w:rsid w:val="007E074F"/>
    <w:rPr>
      <w:i/>
      <w:caps/>
      <w:color w:val="F16B58"/>
      <w:sz w:val="24"/>
    </w:rPr>
  </w:style>
  <w:style w:type="character" w:customStyle="1" w:styleId="Ind-8SubtitleChar">
    <w:name w:val="Ind-8 Subtitle Char"/>
    <w:basedOn w:val="DefaultParagraphFont"/>
    <w:link w:val="Ind-8Subtitle"/>
    <w:rsid w:val="007E074F"/>
    <w:rPr>
      <w:b/>
      <w:i/>
      <w:color w:val="F16B58"/>
      <w:sz w:val="20"/>
    </w:rPr>
  </w:style>
  <w:style w:type="paragraph" w:customStyle="1" w:styleId="Ind-9Title">
    <w:name w:val="Ind-9 Title"/>
    <w:basedOn w:val="Normal"/>
    <w:link w:val="Ind-9TitleChar"/>
    <w:qFormat/>
    <w:rsid w:val="008254B6"/>
    <w:pPr>
      <w:framePr w:hSpace="180" w:wrap="around" w:vAnchor="text" w:hAnchor="text" w:y="1"/>
      <w:spacing w:after="0" w:line="240" w:lineRule="auto"/>
      <w:suppressOverlap/>
    </w:pPr>
    <w:rPr>
      <w:i/>
      <w:caps/>
      <w:color w:val="222160"/>
      <w:sz w:val="24"/>
    </w:rPr>
  </w:style>
  <w:style w:type="paragraph" w:customStyle="1" w:styleId="Ind-9Subtitle">
    <w:name w:val="Ind-9 Subtitle"/>
    <w:basedOn w:val="Normal"/>
    <w:link w:val="Ind-9SubtitleChar"/>
    <w:qFormat/>
    <w:rsid w:val="008254B6"/>
    <w:pPr>
      <w:framePr w:hSpace="180" w:wrap="around" w:vAnchor="text" w:hAnchor="text" w:y="1"/>
      <w:spacing w:after="0" w:line="240" w:lineRule="auto"/>
      <w:suppressOverlap/>
    </w:pPr>
    <w:rPr>
      <w:b/>
      <w:i/>
      <w:color w:val="222160"/>
    </w:rPr>
  </w:style>
  <w:style w:type="character" w:customStyle="1" w:styleId="Ind-9TitleChar">
    <w:name w:val="Ind-9 Title Char"/>
    <w:basedOn w:val="DefaultParagraphFont"/>
    <w:link w:val="Ind-9Title"/>
    <w:rsid w:val="008254B6"/>
    <w:rPr>
      <w:i/>
      <w:caps/>
      <w:color w:val="222160"/>
      <w:sz w:val="24"/>
    </w:rPr>
  </w:style>
  <w:style w:type="paragraph" w:customStyle="1" w:styleId="Ind-10Title">
    <w:name w:val="Ind-10 Title"/>
    <w:basedOn w:val="Normal"/>
    <w:link w:val="Ind-10TitleChar"/>
    <w:qFormat/>
    <w:rsid w:val="00370B74"/>
    <w:pPr>
      <w:framePr w:hSpace="180" w:wrap="around" w:vAnchor="text" w:hAnchor="text" w:y="1"/>
      <w:spacing w:after="0" w:line="240" w:lineRule="auto"/>
      <w:suppressOverlap/>
    </w:pPr>
    <w:rPr>
      <w:i/>
      <w:caps/>
      <w:color w:val="243E90"/>
      <w:sz w:val="24"/>
    </w:rPr>
  </w:style>
  <w:style w:type="character" w:customStyle="1" w:styleId="Ind-9SubtitleChar">
    <w:name w:val="Ind-9 Subtitle Char"/>
    <w:basedOn w:val="DefaultParagraphFont"/>
    <w:link w:val="Ind-9Subtitle"/>
    <w:rsid w:val="008254B6"/>
    <w:rPr>
      <w:b/>
      <w:i/>
      <w:color w:val="222160"/>
      <w:sz w:val="20"/>
    </w:rPr>
  </w:style>
  <w:style w:type="paragraph" w:customStyle="1" w:styleId="Ind-10Subtitle">
    <w:name w:val="Ind-10 Subtitle"/>
    <w:basedOn w:val="Normal"/>
    <w:link w:val="Ind-10SubtitleChar"/>
    <w:qFormat/>
    <w:rsid w:val="00370B74"/>
    <w:pPr>
      <w:framePr w:hSpace="180" w:wrap="around" w:vAnchor="text" w:hAnchor="text" w:y="1"/>
      <w:spacing w:after="0" w:line="240" w:lineRule="auto"/>
      <w:suppressOverlap/>
    </w:pPr>
    <w:rPr>
      <w:b/>
      <w:i/>
      <w:color w:val="243E90"/>
    </w:rPr>
  </w:style>
  <w:style w:type="character" w:customStyle="1" w:styleId="Ind-10TitleChar">
    <w:name w:val="Ind-10 Title Char"/>
    <w:basedOn w:val="DefaultParagraphFont"/>
    <w:link w:val="Ind-10Title"/>
    <w:rsid w:val="00370B74"/>
    <w:rPr>
      <w:i/>
      <w:caps/>
      <w:color w:val="243E90"/>
      <w:sz w:val="24"/>
    </w:rPr>
  </w:style>
  <w:style w:type="paragraph" w:customStyle="1" w:styleId="Ind-11Title">
    <w:name w:val="Ind-11 Title"/>
    <w:basedOn w:val="Normal"/>
    <w:link w:val="Ind-11TitleChar"/>
    <w:qFormat/>
    <w:rsid w:val="00CF73AE"/>
    <w:pPr>
      <w:framePr w:hSpace="180" w:wrap="around" w:vAnchor="text" w:hAnchor="text" w:y="1"/>
      <w:spacing w:after="0" w:line="240" w:lineRule="auto"/>
      <w:suppressOverlap/>
    </w:pPr>
    <w:rPr>
      <w:i/>
      <w:caps/>
      <w:color w:val="0F6BB5"/>
      <w:sz w:val="24"/>
    </w:rPr>
  </w:style>
  <w:style w:type="character" w:customStyle="1" w:styleId="Ind-10SubtitleChar">
    <w:name w:val="Ind-10 Subtitle Char"/>
    <w:basedOn w:val="DefaultParagraphFont"/>
    <w:link w:val="Ind-10Subtitle"/>
    <w:rsid w:val="00370B74"/>
    <w:rPr>
      <w:b/>
      <w:i/>
      <w:color w:val="243E90"/>
      <w:sz w:val="20"/>
    </w:rPr>
  </w:style>
  <w:style w:type="paragraph" w:customStyle="1" w:styleId="Ind-12Title">
    <w:name w:val="Ind-12 Title"/>
    <w:basedOn w:val="Ind-11Title"/>
    <w:link w:val="Ind-12TitleChar"/>
    <w:qFormat/>
    <w:rsid w:val="001F0EE4"/>
    <w:pPr>
      <w:framePr w:wrap="around"/>
    </w:pPr>
    <w:rPr>
      <w:color w:val="2EACE3"/>
    </w:rPr>
  </w:style>
  <w:style w:type="character" w:customStyle="1" w:styleId="Ind-11TitleChar">
    <w:name w:val="Ind-11 Title Char"/>
    <w:basedOn w:val="DefaultParagraphFont"/>
    <w:link w:val="Ind-11Title"/>
    <w:rsid w:val="00CF73AE"/>
    <w:rPr>
      <w:i/>
      <w:caps/>
      <w:color w:val="0F6BB5"/>
      <w:sz w:val="24"/>
    </w:rPr>
  </w:style>
  <w:style w:type="paragraph" w:customStyle="1" w:styleId="Ind-12Subtitle">
    <w:name w:val="Ind-12 Subtitle"/>
    <w:basedOn w:val="Normal"/>
    <w:link w:val="Ind-12SubtitleChar"/>
    <w:qFormat/>
    <w:rsid w:val="001F0EE4"/>
    <w:pPr>
      <w:spacing w:after="0" w:line="240" w:lineRule="auto"/>
    </w:pPr>
    <w:rPr>
      <w:b/>
      <w:i/>
      <w:color w:val="2EACE3"/>
    </w:rPr>
  </w:style>
  <w:style w:type="character" w:customStyle="1" w:styleId="Ind-12TitleChar">
    <w:name w:val="Ind-12 Title Char"/>
    <w:basedOn w:val="Ind-11TitleChar"/>
    <w:link w:val="Ind-12Title"/>
    <w:rsid w:val="001F0EE4"/>
    <w:rPr>
      <w:i/>
      <w:caps/>
      <w:color w:val="2EACE3"/>
      <w:sz w:val="24"/>
    </w:rPr>
  </w:style>
  <w:style w:type="paragraph" w:customStyle="1" w:styleId="Ind-13Title">
    <w:name w:val="Ind-13 Title"/>
    <w:basedOn w:val="Normal"/>
    <w:link w:val="Ind-13TitleChar"/>
    <w:qFormat/>
    <w:rsid w:val="00786202"/>
    <w:pPr>
      <w:spacing w:after="120" w:line="240" w:lineRule="auto"/>
    </w:pPr>
    <w:rPr>
      <w:i/>
      <w:caps/>
      <w:color w:val="6DCFF3"/>
      <w:sz w:val="24"/>
    </w:rPr>
  </w:style>
  <w:style w:type="character" w:customStyle="1" w:styleId="Ind-12SubtitleChar">
    <w:name w:val="Ind-12 Subtitle Char"/>
    <w:basedOn w:val="DefaultParagraphFont"/>
    <w:link w:val="Ind-12Subtitle"/>
    <w:rsid w:val="001F0EE4"/>
    <w:rPr>
      <w:b/>
      <w:i/>
      <w:color w:val="2EACE3"/>
      <w:sz w:val="20"/>
    </w:rPr>
  </w:style>
  <w:style w:type="paragraph" w:customStyle="1" w:styleId="Ind-13Subtitle">
    <w:name w:val="Ind-13 Subtitle"/>
    <w:basedOn w:val="Normal"/>
    <w:link w:val="Ind-13SubtitleChar"/>
    <w:qFormat/>
    <w:rsid w:val="00551260"/>
    <w:pPr>
      <w:spacing w:after="0" w:line="240" w:lineRule="auto"/>
    </w:pPr>
    <w:rPr>
      <w:b/>
      <w:i/>
      <w:color w:val="6DCFF3"/>
    </w:rPr>
  </w:style>
  <w:style w:type="character" w:customStyle="1" w:styleId="Ind-13TitleChar">
    <w:name w:val="Ind-13 Title Char"/>
    <w:basedOn w:val="DefaultParagraphFont"/>
    <w:link w:val="Ind-13Title"/>
    <w:rsid w:val="00786202"/>
    <w:rPr>
      <w:i/>
      <w:caps/>
      <w:color w:val="6DCFF3"/>
      <w:sz w:val="24"/>
    </w:rPr>
  </w:style>
  <w:style w:type="paragraph" w:customStyle="1" w:styleId="Ind-14Title">
    <w:name w:val="Ind-14 Title"/>
    <w:basedOn w:val="Normal"/>
    <w:link w:val="Ind-14TitleChar"/>
    <w:qFormat/>
    <w:rsid w:val="00786202"/>
    <w:pPr>
      <w:spacing w:after="120" w:line="240" w:lineRule="auto"/>
    </w:pPr>
    <w:rPr>
      <w:i/>
      <w:caps/>
      <w:color w:val="F68523"/>
      <w:sz w:val="24"/>
    </w:rPr>
  </w:style>
  <w:style w:type="character" w:customStyle="1" w:styleId="Ind-13SubtitleChar">
    <w:name w:val="Ind-13 Subtitle Char"/>
    <w:basedOn w:val="DefaultParagraphFont"/>
    <w:link w:val="Ind-13Subtitle"/>
    <w:rsid w:val="00551260"/>
    <w:rPr>
      <w:b/>
      <w:i/>
      <w:color w:val="6DCFF3"/>
      <w:sz w:val="20"/>
    </w:rPr>
  </w:style>
  <w:style w:type="paragraph" w:customStyle="1" w:styleId="Ind-14Subtitle">
    <w:name w:val="Ind-14 Subtitle"/>
    <w:basedOn w:val="Normal"/>
    <w:link w:val="Ind-14SubtitleChar"/>
    <w:qFormat/>
    <w:rsid w:val="00786202"/>
    <w:pPr>
      <w:spacing w:after="0" w:line="240" w:lineRule="auto"/>
    </w:pPr>
    <w:rPr>
      <w:b/>
      <w:i/>
      <w:color w:val="F68523"/>
    </w:rPr>
  </w:style>
  <w:style w:type="character" w:customStyle="1" w:styleId="Ind-14TitleChar">
    <w:name w:val="Ind-14 Title Char"/>
    <w:basedOn w:val="DefaultParagraphFont"/>
    <w:link w:val="Ind-14Title"/>
    <w:rsid w:val="00786202"/>
    <w:rPr>
      <w:i/>
      <w:caps/>
      <w:color w:val="F68523"/>
      <w:sz w:val="24"/>
    </w:rPr>
  </w:style>
  <w:style w:type="paragraph" w:customStyle="1" w:styleId="Ind-15Title">
    <w:name w:val="Ind-15 Title"/>
    <w:basedOn w:val="Ind-14Title"/>
    <w:link w:val="Ind-15TitleChar"/>
    <w:qFormat/>
    <w:rsid w:val="00C03C6B"/>
    <w:rPr>
      <w:color w:val="FDBE11"/>
    </w:rPr>
  </w:style>
  <w:style w:type="character" w:customStyle="1" w:styleId="Ind-14SubtitleChar">
    <w:name w:val="Ind-14 Subtitle Char"/>
    <w:basedOn w:val="DefaultParagraphFont"/>
    <w:link w:val="Ind-14Subtitle"/>
    <w:rsid w:val="00786202"/>
    <w:rPr>
      <w:b/>
      <w:i/>
      <w:color w:val="F68523"/>
      <w:sz w:val="20"/>
    </w:rPr>
  </w:style>
  <w:style w:type="paragraph" w:customStyle="1" w:styleId="Ind-15Subtitle">
    <w:name w:val="Ind-15 Subtitle"/>
    <w:basedOn w:val="Ind-15Title"/>
    <w:link w:val="Ind-15SubtitleChar"/>
    <w:qFormat/>
    <w:rsid w:val="00C03C6B"/>
    <w:pPr>
      <w:spacing w:after="0"/>
    </w:pPr>
    <w:rPr>
      <w:b/>
      <w:caps w:val="0"/>
      <w:sz w:val="20"/>
    </w:rPr>
  </w:style>
  <w:style w:type="character" w:customStyle="1" w:styleId="Ind-15TitleChar">
    <w:name w:val="Ind-15 Title Char"/>
    <w:basedOn w:val="Ind-14TitleChar"/>
    <w:link w:val="Ind-15Title"/>
    <w:rsid w:val="00C03C6B"/>
    <w:rPr>
      <w:i/>
      <w:caps/>
      <w:color w:val="FDBE11"/>
      <w:sz w:val="24"/>
    </w:rPr>
  </w:style>
  <w:style w:type="paragraph" w:customStyle="1" w:styleId="Ind-16Title">
    <w:name w:val="Ind-16 Title"/>
    <w:basedOn w:val="Normal"/>
    <w:link w:val="Ind-16TitleChar"/>
    <w:qFormat/>
    <w:rsid w:val="00997555"/>
    <w:pPr>
      <w:spacing w:after="120" w:line="240" w:lineRule="auto"/>
    </w:pPr>
    <w:rPr>
      <w:i/>
      <w:caps/>
      <w:color w:val="A61D45"/>
      <w:sz w:val="24"/>
    </w:rPr>
  </w:style>
  <w:style w:type="character" w:customStyle="1" w:styleId="Ind-15SubtitleChar">
    <w:name w:val="Ind-15 Subtitle Char"/>
    <w:basedOn w:val="Ind-15TitleChar"/>
    <w:link w:val="Ind-15Subtitle"/>
    <w:rsid w:val="00C03C6B"/>
    <w:rPr>
      <w:b/>
      <w:i/>
      <w:caps w:val="0"/>
      <w:color w:val="FDBE11"/>
      <w:sz w:val="20"/>
    </w:rPr>
  </w:style>
  <w:style w:type="paragraph" w:customStyle="1" w:styleId="Ind-16Subtitle">
    <w:name w:val="Ind-16 Subtitle"/>
    <w:basedOn w:val="Normal"/>
    <w:link w:val="Ind-16SubtitleChar"/>
    <w:qFormat/>
    <w:rsid w:val="00997555"/>
    <w:pPr>
      <w:spacing w:after="0" w:line="240" w:lineRule="auto"/>
    </w:pPr>
    <w:rPr>
      <w:b/>
      <w:i/>
      <w:color w:val="A61D45"/>
    </w:rPr>
  </w:style>
  <w:style w:type="character" w:customStyle="1" w:styleId="Ind-16TitleChar">
    <w:name w:val="Ind-16 Title Char"/>
    <w:basedOn w:val="DefaultParagraphFont"/>
    <w:link w:val="Ind-16Title"/>
    <w:rsid w:val="00997555"/>
    <w:rPr>
      <w:i/>
      <w:caps/>
      <w:color w:val="A61D45"/>
      <w:sz w:val="24"/>
    </w:rPr>
  </w:style>
  <w:style w:type="paragraph" w:customStyle="1" w:styleId="Ind-17Title">
    <w:name w:val="Ind-17 Title"/>
    <w:basedOn w:val="Normal"/>
    <w:link w:val="Ind-17TitleChar"/>
    <w:qFormat/>
    <w:rsid w:val="00611D17"/>
    <w:pPr>
      <w:spacing w:after="120" w:line="240" w:lineRule="auto"/>
    </w:pPr>
    <w:rPr>
      <w:i/>
      <w:caps/>
      <w:color w:val="ED4395"/>
      <w:sz w:val="24"/>
    </w:rPr>
  </w:style>
  <w:style w:type="character" w:customStyle="1" w:styleId="Ind-16SubtitleChar">
    <w:name w:val="Ind-16 Subtitle Char"/>
    <w:basedOn w:val="DefaultParagraphFont"/>
    <w:link w:val="Ind-16Subtitle"/>
    <w:rsid w:val="00997555"/>
    <w:rPr>
      <w:b/>
      <w:i/>
      <w:color w:val="A61D45"/>
      <w:sz w:val="20"/>
    </w:rPr>
  </w:style>
  <w:style w:type="paragraph" w:customStyle="1" w:styleId="Ind-17Subtitle">
    <w:name w:val="Ind-17 Subtitle"/>
    <w:basedOn w:val="Normal"/>
    <w:link w:val="Ind-17SubtitleChar"/>
    <w:qFormat/>
    <w:rsid w:val="00611D17"/>
    <w:pPr>
      <w:spacing w:after="0" w:line="240" w:lineRule="auto"/>
    </w:pPr>
    <w:rPr>
      <w:b/>
      <w:i/>
      <w:color w:val="ED4395"/>
    </w:rPr>
  </w:style>
  <w:style w:type="character" w:customStyle="1" w:styleId="Ind-17TitleChar">
    <w:name w:val="Ind-17 Title Char"/>
    <w:basedOn w:val="DefaultParagraphFont"/>
    <w:link w:val="Ind-17Title"/>
    <w:rsid w:val="00611D17"/>
    <w:rPr>
      <w:i/>
      <w:caps/>
      <w:color w:val="ED4395"/>
      <w:sz w:val="24"/>
    </w:rPr>
  </w:style>
  <w:style w:type="character" w:customStyle="1" w:styleId="Ind-17SubtitleChar">
    <w:name w:val="Ind-17 Subtitle Char"/>
    <w:basedOn w:val="DefaultParagraphFont"/>
    <w:link w:val="Ind-17Subtitle"/>
    <w:rsid w:val="00611D17"/>
    <w:rPr>
      <w:b/>
      <w:i/>
      <w:color w:val="ED4395"/>
      <w:sz w:val="20"/>
    </w:rPr>
  </w:style>
  <w:style w:type="paragraph" w:customStyle="1" w:styleId="SectionTitle">
    <w:name w:val="Section Title"/>
    <w:basedOn w:val="Normal"/>
    <w:link w:val="SectionTitleChar"/>
    <w:qFormat/>
    <w:rsid w:val="009F00C5"/>
    <w:pPr>
      <w:spacing w:after="240"/>
      <w:jc w:val="left"/>
    </w:pPr>
    <w:rPr>
      <w:rFonts w:asciiTheme="majorHAnsi" w:eastAsiaTheme="majorEastAsia" w:hAnsiTheme="majorHAnsi" w:cstheme="majorBidi"/>
      <w:b/>
      <w:color w:val="0397D6"/>
      <w:sz w:val="48"/>
      <w:szCs w:val="32"/>
    </w:rPr>
  </w:style>
  <w:style w:type="character" w:customStyle="1" w:styleId="SectionTitleChar">
    <w:name w:val="Section Title Char"/>
    <w:basedOn w:val="DefaultParagraphFont"/>
    <w:link w:val="SectionTitle"/>
    <w:rsid w:val="009F00C5"/>
    <w:rPr>
      <w:rFonts w:asciiTheme="majorHAnsi" w:eastAsiaTheme="majorEastAsia" w:hAnsiTheme="majorHAnsi" w:cstheme="majorBidi"/>
      <w:b/>
      <w:color w:val="0397D6"/>
      <w:sz w:val="48"/>
      <w:szCs w:val="32"/>
    </w:rPr>
  </w:style>
  <w:style w:type="paragraph" w:styleId="NoSpacing">
    <w:name w:val="No Spacing"/>
    <w:uiPriority w:val="1"/>
    <w:qFormat/>
    <w:rsid w:val="00B85371"/>
    <w:pPr>
      <w:spacing w:after="0" w:line="240" w:lineRule="auto"/>
      <w:jc w:val="both"/>
    </w:pPr>
    <w:rPr>
      <w:sz w:val="20"/>
    </w:rPr>
  </w:style>
  <w:style w:type="paragraph" w:styleId="NormalWeb">
    <w:name w:val="Normal (Web)"/>
    <w:basedOn w:val="Normal"/>
    <w:uiPriority w:val="99"/>
    <w:semiHidden/>
    <w:unhideWhenUsed/>
    <w:rsid w:val="00B27451"/>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7C5486"/>
    <w:pPr>
      <w:widowControl w:val="0"/>
      <w:autoSpaceDE w:val="0"/>
      <w:autoSpaceDN w:val="0"/>
      <w:spacing w:after="0" w:line="240" w:lineRule="auto"/>
      <w:jc w:val="left"/>
    </w:pPr>
    <w:rPr>
      <w:rFonts w:ascii="Segoe UI Emoji" w:eastAsia="Segoe UI Emoji" w:hAnsi="Segoe UI Emoji" w:cs="Segoe UI Emoji"/>
      <w:sz w:val="18"/>
      <w:szCs w:val="18"/>
    </w:rPr>
  </w:style>
  <w:style w:type="character" w:customStyle="1" w:styleId="BodyTextChar">
    <w:name w:val="Body Text Char"/>
    <w:basedOn w:val="DefaultParagraphFont"/>
    <w:link w:val="BodyText"/>
    <w:uiPriority w:val="1"/>
    <w:rsid w:val="007C5486"/>
    <w:rPr>
      <w:rFonts w:ascii="Segoe UI Emoji" w:eastAsia="Segoe UI Emoji" w:hAnsi="Segoe UI Emoji" w:cs="Segoe UI Emoji"/>
      <w:sz w:val="18"/>
      <w:szCs w:val="18"/>
    </w:rPr>
  </w:style>
  <w:style w:type="paragraph" w:styleId="TOCHeading">
    <w:name w:val="TOC Heading"/>
    <w:basedOn w:val="Heading1"/>
    <w:next w:val="Normal"/>
    <w:uiPriority w:val="39"/>
    <w:unhideWhenUsed/>
    <w:qFormat/>
    <w:rsid w:val="00A20859"/>
    <w:pPr>
      <w:spacing w:before="240" w:after="0"/>
      <w:jc w:val="left"/>
      <w:outlineLvl w:val="9"/>
    </w:pPr>
    <w:rPr>
      <w:color w:val="0270A0" w:themeColor="accent1" w:themeShade="BF"/>
      <w:sz w:val="32"/>
    </w:rPr>
  </w:style>
  <w:style w:type="paragraph" w:styleId="TOC1">
    <w:name w:val="toc 1"/>
    <w:basedOn w:val="Normal"/>
    <w:next w:val="Normal"/>
    <w:autoRedefine/>
    <w:uiPriority w:val="39"/>
    <w:unhideWhenUsed/>
    <w:rsid w:val="00A20859"/>
    <w:pPr>
      <w:spacing w:after="100"/>
    </w:pPr>
  </w:style>
  <w:style w:type="paragraph" w:styleId="TOC2">
    <w:name w:val="toc 2"/>
    <w:basedOn w:val="Normal"/>
    <w:next w:val="Normal"/>
    <w:autoRedefine/>
    <w:uiPriority w:val="39"/>
    <w:unhideWhenUsed/>
    <w:rsid w:val="00A20859"/>
    <w:pPr>
      <w:spacing w:after="100"/>
      <w:ind w:left="200"/>
    </w:pPr>
  </w:style>
  <w:style w:type="paragraph" w:styleId="TOC3">
    <w:name w:val="toc 3"/>
    <w:basedOn w:val="Normal"/>
    <w:next w:val="Normal"/>
    <w:autoRedefine/>
    <w:uiPriority w:val="39"/>
    <w:unhideWhenUsed/>
    <w:rsid w:val="00200842"/>
    <w:pPr>
      <w:spacing w:after="100"/>
      <w:ind w:left="440"/>
      <w:jc w:val="left"/>
    </w:pPr>
    <w:rPr>
      <w:rFonts w:eastAsiaTheme="minorEastAsia" w:cs="Times New Roman"/>
      <w:sz w:val="22"/>
    </w:rPr>
  </w:style>
  <w:style w:type="character" w:styleId="PlaceholderText">
    <w:name w:val="Placeholder Text"/>
    <w:basedOn w:val="DefaultParagraphFont"/>
    <w:uiPriority w:val="99"/>
    <w:semiHidden/>
    <w:rsid w:val="00E7064C"/>
    <w:rPr>
      <w:color w:val="808080"/>
    </w:rPr>
  </w:style>
  <w:style w:type="character" w:styleId="FollowedHyperlink">
    <w:name w:val="FollowedHyperlink"/>
    <w:basedOn w:val="DefaultParagraphFont"/>
    <w:uiPriority w:val="99"/>
    <w:semiHidden/>
    <w:unhideWhenUsed/>
    <w:rsid w:val="00C971D3"/>
    <w:rPr>
      <w:color w:val="954F72" w:themeColor="followedHyperlink"/>
      <w:u w:val="single"/>
    </w:rPr>
  </w:style>
  <w:style w:type="paragraph" w:styleId="EndnoteText">
    <w:name w:val="endnote text"/>
    <w:basedOn w:val="Normal"/>
    <w:link w:val="EndnoteTextChar"/>
    <w:uiPriority w:val="99"/>
    <w:semiHidden/>
    <w:unhideWhenUsed/>
    <w:rsid w:val="00861995"/>
    <w:pPr>
      <w:spacing w:after="0" w:line="240" w:lineRule="auto"/>
      <w:jc w:val="left"/>
    </w:pPr>
    <w:rPr>
      <w:szCs w:val="20"/>
    </w:rPr>
  </w:style>
  <w:style w:type="character" w:customStyle="1" w:styleId="EndnoteTextChar">
    <w:name w:val="Endnote Text Char"/>
    <w:basedOn w:val="DefaultParagraphFont"/>
    <w:link w:val="EndnoteText"/>
    <w:uiPriority w:val="99"/>
    <w:semiHidden/>
    <w:rsid w:val="00861995"/>
    <w:rPr>
      <w:sz w:val="20"/>
      <w:szCs w:val="20"/>
    </w:rPr>
  </w:style>
  <w:style w:type="character" w:styleId="EndnoteReference">
    <w:name w:val="endnote reference"/>
    <w:basedOn w:val="DefaultParagraphFont"/>
    <w:uiPriority w:val="99"/>
    <w:semiHidden/>
    <w:unhideWhenUsed/>
    <w:rsid w:val="00861995"/>
    <w:rPr>
      <w:vertAlign w:val="superscript"/>
    </w:rPr>
  </w:style>
  <w:style w:type="character" w:customStyle="1" w:styleId="mark620e6jip3">
    <w:name w:val="mark620e6jip3"/>
    <w:basedOn w:val="DefaultParagraphFont"/>
    <w:rsid w:val="009B1E68"/>
  </w:style>
  <w:style w:type="table" w:customStyle="1" w:styleId="table">
    <w:name w:val="table"/>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nsdg.un.org/sites/default/files/UNCT-SWAP_Gender-report_Web.pdf" TargetMode="External"/><Relationship Id="rId18" Type="http://schemas.openxmlformats.org/officeDocument/2006/relationships/image" Target="media/image3.png"/><Relationship Id="rId26" Type="http://schemas.openxmlformats.org/officeDocument/2006/relationships/hyperlink" Target="https://unswap.unwomen.org/KnowledgeHub/knowledgeHubDownload?Id=37607" TargetMode="External"/><Relationship Id="rId39" Type="http://schemas.openxmlformats.org/officeDocument/2006/relationships/hyperlink" Target="https://unswap.unwomen.org/KnowledgeHub/knowledgeHubDownload?Id=37649" TargetMode="External"/><Relationship Id="rId3" Type="http://schemas.openxmlformats.org/officeDocument/2006/relationships/customXml" Target="../customXml/item3.xml"/><Relationship Id="rId21" Type="http://schemas.openxmlformats.org/officeDocument/2006/relationships/hyperlink" Target="https://unswap.unwomen.org/KnowledgeHub/knowledgeHubDownload?Id=37286" TargetMode="External"/><Relationship Id="rId34" Type="http://schemas.openxmlformats.org/officeDocument/2006/relationships/hyperlink" Target="https://unswap.unwomen.org/KnowledgeHub/knowledgeHubDownload?Id=37593" TargetMode="External"/><Relationship Id="rId42" Type="http://schemas.openxmlformats.org/officeDocument/2006/relationships/hyperlink" Target="https://unswap.unwomen.org/KnowledgeHub/knowledgeHubDownload?Id=37694" TargetMode="External"/><Relationship Id="rId47" Type="http://schemas.openxmlformats.org/officeDocument/2006/relationships/image" Target="media/image4.png"/><Relationship Id="rId50"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un.org/womenwatch/ianwge/gm/UN_system_wide_P_S_CEB_Statement_2006.pdf" TargetMode="External"/><Relationship Id="rId17" Type="http://schemas.openxmlformats.org/officeDocument/2006/relationships/chart" Target="charts/chart1.xml"/><Relationship Id="rId25" Type="http://schemas.openxmlformats.org/officeDocument/2006/relationships/hyperlink" Target="https://unswap.unwomen.org/KnowledgeHub/knowledgeHubDownload?Id=37573" TargetMode="External"/><Relationship Id="rId33" Type="http://schemas.openxmlformats.org/officeDocument/2006/relationships/hyperlink" Target="https://unswap.unwomen.org/KnowledgeHub/knowledgeHubDownload?Id=37592" TargetMode="External"/><Relationship Id="rId38" Type="http://schemas.openxmlformats.org/officeDocument/2006/relationships/hyperlink" Target="https://unswap.unwomen.org/KnowledgeHub/knowledgeHubDownload?Id=37648" TargetMode="External"/><Relationship Id="rId46" Type="http://schemas.openxmlformats.org/officeDocument/2006/relationships/hyperlink" Target="mailto:genderscorecard.helpdesk@unwomen.org" TargetMode="External"/><Relationship Id="rId2" Type="http://schemas.openxmlformats.org/officeDocument/2006/relationships/customXml" Target="../customXml/item2.xml"/><Relationship Id="rId16" Type="http://schemas.openxmlformats.org/officeDocument/2006/relationships/hyperlink" Target="https://undocs.org/en/E/2020/50" TargetMode="External"/><Relationship Id="rId20" Type="http://schemas.openxmlformats.org/officeDocument/2006/relationships/hyperlink" Target="https://unswap.unwomen.org/KnowledgeHub/knowledgeHubDownload?Id=37274" TargetMode="External"/><Relationship Id="rId29" Type="http://schemas.openxmlformats.org/officeDocument/2006/relationships/hyperlink" Target="https://unswap.unwomen.org/KnowledgeHub/knowledgeHubDownload?Id=37580" TargetMode="External"/><Relationship Id="rId41" Type="http://schemas.openxmlformats.org/officeDocument/2006/relationships/hyperlink" Target="https://unswap.unwomen.org/KnowledgeHub/knowledgeHubDownload?Id=3765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hyperlink" Target="https://unswap.unwomen.org/KnowledgeHub/knowledgeHubDownload?Id=37572" TargetMode="External"/><Relationship Id="rId32" Type="http://schemas.openxmlformats.org/officeDocument/2006/relationships/hyperlink" Target="https://unswap.unwomen.org/KnowledgeHub/knowledgeHubDownload?Id=37591" TargetMode="External"/><Relationship Id="rId37" Type="http://schemas.openxmlformats.org/officeDocument/2006/relationships/hyperlink" Target="https://unswap.unwomen.org/KnowledgeHub/knowledgeHubDownload?Id=37597" TargetMode="External"/><Relationship Id="rId40" Type="http://schemas.openxmlformats.org/officeDocument/2006/relationships/hyperlink" Target="https://unswap.unwomen.org/KnowledgeHub/knowledgeHubDownload?Id=37650" TargetMode="External"/><Relationship Id="rId45" Type="http://schemas.openxmlformats.org/officeDocument/2006/relationships/hyperlink" Target="https://www.unwomen.org/en/how-we-work/un-system-coordination/promoting-un-accountability" TargetMode="External"/><Relationship Id="rId5" Type="http://schemas.openxmlformats.org/officeDocument/2006/relationships/numbering" Target="numbering.xml"/><Relationship Id="rId15" Type="http://schemas.openxmlformats.org/officeDocument/2006/relationships/hyperlink" Target="mailto:genderscorecard.helpdesk@unwomen.org" TargetMode="External"/><Relationship Id="rId23" Type="http://schemas.openxmlformats.org/officeDocument/2006/relationships/hyperlink" Target="https://unswap.unwomen.org/KnowledgeHub/knowledgeHubDownload?Id=37481" TargetMode="External"/><Relationship Id="rId28" Type="http://schemas.openxmlformats.org/officeDocument/2006/relationships/hyperlink" Target="https://unswap.unwomen.org/KnowledgeHub/knowledgeHubDownload?Id=37579" TargetMode="External"/><Relationship Id="rId36" Type="http://schemas.openxmlformats.org/officeDocument/2006/relationships/hyperlink" Target="https://unswap.unwomen.org/KnowledgeHub/knowledgeHubDownload?Id=37595" TargetMode="External"/><Relationship Id="rId49"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unswap.unwomen.org/KnowledgeHub/knowledgeHubDownload?Id=37272" TargetMode="External"/><Relationship Id="rId31" Type="http://schemas.openxmlformats.org/officeDocument/2006/relationships/hyperlink" Target="https://unswap.unwomen.org/KnowledgeHub/knowledgeHubDownload?Id=37589" TargetMode="External"/><Relationship Id="rId44" Type="http://schemas.openxmlformats.org/officeDocument/2006/relationships/hyperlink" Target="https://unsdg.un.org/resources/unct-swap-gender-equality-scorecar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unswap.unwomen.org/KnowledgeHub/knowledgeHubDownload?Id=37480" TargetMode="External"/><Relationship Id="rId27" Type="http://schemas.openxmlformats.org/officeDocument/2006/relationships/hyperlink" Target="https://unswap.unwomen.org/KnowledgeHub/knowledgeHubDownload?Id=37631" TargetMode="External"/><Relationship Id="rId30" Type="http://schemas.openxmlformats.org/officeDocument/2006/relationships/hyperlink" Target="https://unswap.unwomen.org/KnowledgeHub/knowledgeHubDownload?Id=37587" TargetMode="External"/><Relationship Id="rId35" Type="http://schemas.openxmlformats.org/officeDocument/2006/relationships/hyperlink" Target="https://unswap.unwomen.org/KnowledgeHub/knowledgeHubDownload?Id=37594" TargetMode="External"/><Relationship Id="rId43" Type="http://schemas.openxmlformats.org/officeDocument/2006/relationships/hyperlink" Target="https://unswap.unwomen.org/KnowledgeHub/knowledgeHubDownload?Id=37696" TargetMode="External"/><Relationship Id="rId48"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aseline="0"/>
              <a:t>  </a:t>
            </a:r>
            <a:endParaRPr lang="en-IN"/>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36909558058849745"/>
          <c:y val="0.13266210201985618"/>
          <c:w val="0.57035489875641243"/>
          <c:h val="0.73183749857354774"/>
        </c:manualLayout>
      </c:layout>
      <c:barChart>
        <c:barDir val="bar"/>
        <c:grouping val="clustered"/>
        <c:varyColors val="0"/>
        <c:ser>
          <c:idx val="0"/>
          <c:order val="0"/>
          <c:spPr>
            <a:solidFill>
              <a:srgbClr val="FBC014"/>
            </a:solidFill>
            <a:ln>
              <a:noFill/>
            </a:ln>
            <a:effectLst/>
          </c:spPr>
          <c:invertIfNegative val="0"/>
          <c:dPt>
            <c:idx val="0"/>
            <c:invertIfNegative val="0"/>
            <c:bubble3D val="0"/>
            <c:spPr>
              <a:solidFill>
                <a:srgbClr val="FBC014"/>
              </a:solidFill>
              <a:ln>
                <a:noFill/>
              </a:ln>
              <a:effectLst/>
            </c:spPr>
            <c:extLst>
              <c:ext xmlns:c16="http://schemas.microsoft.com/office/drawing/2014/chart" uri="{C3380CC4-5D6E-409C-BE32-E72D297353CC}">
                <c16:uniqueId val="{00000001-E98B-4DE7-BA7A-3FD0545FA16E}"/>
              </c:ext>
            </c:extLst>
          </c:dPt>
          <c:dPt>
            <c:idx val="1"/>
            <c:invertIfNegative val="0"/>
            <c:bubble3D val="0"/>
            <c:spPr>
              <a:solidFill>
                <a:srgbClr val="D31E49"/>
              </a:solidFill>
              <a:ln>
                <a:noFill/>
              </a:ln>
              <a:effectLst/>
            </c:spPr>
            <c:extLst>
              <c:ext xmlns:c16="http://schemas.microsoft.com/office/drawing/2014/chart" uri="{C3380CC4-5D6E-409C-BE32-E72D297353CC}">
                <c16:uniqueId val="{00000003-E98B-4DE7-BA7A-3FD0545FA16E}"/>
              </c:ext>
            </c:extLst>
          </c:dPt>
          <c:dPt>
            <c:idx val="2"/>
            <c:invertIfNegative val="0"/>
            <c:bubble3D val="0"/>
            <c:spPr>
              <a:solidFill>
                <a:srgbClr val="FBC014"/>
              </a:solidFill>
              <a:ln>
                <a:noFill/>
              </a:ln>
              <a:effectLst/>
            </c:spPr>
            <c:extLst>
              <c:ext xmlns:c16="http://schemas.microsoft.com/office/drawing/2014/chart" uri="{C3380CC4-5D6E-409C-BE32-E72D297353CC}">
                <c16:uniqueId val="{00000005-E98B-4DE7-BA7A-3FD0545FA16E}"/>
              </c:ext>
            </c:extLst>
          </c:dPt>
          <c:dPt>
            <c:idx val="3"/>
            <c:invertIfNegative val="0"/>
            <c:bubble3D val="0"/>
            <c:spPr>
              <a:solidFill>
                <a:srgbClr val="94CA54"/>
              </a:solidFill>
              <a:ln>
                <a:noFill/>
              </a:ln>
              <a:effectLst/>
            </c:spPr>
            <c:extLst>
              <c:ext xmlns:c16="http://schemas.microsoft.com/office/drawing/2014/chart" uri="{C3380CC4-5D6E-409C-BE32-E72D297353CC}">
                <c16:uniqueId val="{00000007-E98B-4DE7-BA7A-3FD0545FA16E}"/>
              </c:ext>
            </c:extLst>
          </c:dPt>
          <c:dPt>
            <c:idx val="4"/>
            <c:invertIfNegative val="0"/>
            <c:bubble3D val="0"/>
            <c:spPr>
              <a:solidFill>
                <a:srgbClr val="D31E49"/>
              </a:solidFill>
              <a:ln>
                <a:noFill/>
              </a:ln>
              <a:effectLst/>
            </c:spPr>
            <c:extLst>
              <c:ext xmlns:c16="http://schemas.microsoft.com/office/drawing/2014/chart" uri="{C3380CC4-5D6E-409C-BE32-E72D297353CC}">
                <c16:uniqueId val="{00000009-E98B-4DE7-BA7A-3FD0545FA16E}"/>
              </c:ext>
            </c:extLst>
          </c:dPt>
          <c:dPt>
            <c:idx val="5"/>
            <c:invertIfNegative val="0"/>
            <c:bubble3D val="0"/>
            <c:spPr>
              <a:solidFill>
                <a:srgbClr val="94CA54"/>
              </a:solidFill>
              <a:ln>
                <a:noFill/>
              </a:ln>
              <a:effectLst/>
            </c:spPr>
            <c:extLst>
              <c:ext xmlns:c16="http://schemas.microsoft.com/office/drawing/2014/chart" uri="{C3380CC4-5D6E-409C-BE32-E72D297353CC}">
                <c16:uniqueId val="{0000000B-E98B-4DE7-BA7A-3FD0545FA16E}"/>
              </c:ext>
            </c:extLst>
          </c:dPt>
          <c:dPt>
            <c:idx val="6"/>
            <c:invertIfNegative val="0"/>
            <c:bubble3D val="0"/>
            <c:spPr>
              <a:solidFill>
                <a:srgbClr val="FBC014"/>
              </a:solidFill>
              <a:ln>
                <a:noFill/>
              </a:ln>
              <a:effectLst/>
            </c:spPr>
            <c:extLst>
              <c:ext xmlns:c16="http://schemas.microsoft.com/office/drawing/2014/chart" uri="{C3380CC4-5D6E-409C-BE32-E72D297353CC}">
                <c16:uniqueId val="{0000000D-E98B-4DE7-BA7A-3FD0545FA16E}"/>
              </c:ext>
            </c:extLst>
          </c:dPt>
          <c:dPt>
            <c:idx val="7"/>
            <c:invertIfNegative val="0"/>
            <c:bubble3D val="0"/>
            <c:spPr>
              <a:solidFill>
                <a:srgbClr val="0894D3"/>
              </a:solidFill>
              <a:ln>
                <a:noFill/>
              </a:ln>
              <a:effectLst/>
            </c:spPr>
            <c:extLst>
              <c:ext xmlns:c16="http://schemas.microsoft.com/office/drawing/2014/chart" uri="{C3380CC4-5D6E-409C-BE32-E72D297353CC}">
                <c16:uniqueId val="{0000000F-E98B-4DE7-BA7A-3FD0545FA16E}"/>
              </c:ext>
            </c:extLst>
          </c:dPt>
          <c:dPt>
            <c:idx val="8"/>
            <c:invertIfNegative val="0"/>
            <c:bubble3D val="0"/>
            <c:spPr>
              <a:solidFill>
                <a:srgbClr val="0894D3"/>
              </a:solidFill>
              <a:ln>
                <a:noFill/>
              </a:ln>
              <a:effectLst/>
            </c:spPr>
            <c:extLst>
              <c:ext xmlns:c16="http://schemas.microsoft.com/office/drawing/2014/chart" uri="{C3380CC4-5D6E-409C-BE32-E72D297353CC}">
                <c16:uniqueId val="{00000011-E98B-4DE7-BA7A-3FD0545FA16E}"/>
              </c:ext>
            </c:extLst>
          </c:dPt>
          <c:dPt>
            <c:idx val="9"/>
            <c:invertIfNegative val="0"/>
            <c:bubble3D val="0"/>
            <c:spPr>
              <a:solidFill>
                <a:srgbClr val="FBC014"/>
              </a:solidFill>
              <a:ln>
                <a:noFill/>
              </a:ln>
              <a:effectLst/>
            </c:spPr>
            <c:extLst>
              <c:ext xmlns:c16="http://schemas.microsoft.com/office/drawing/2014/chart" uri="{C3380CC4-5D6E-409C-BE32-E72D297353CC}">
                <c16:uniqueId val="{00000013-E98B-4DE7-BA7A-3FD0545FA16E}"/>
              </c:ext>
            </c:extLst>
          </c:dPt>
          <c:dPt>
            <c:idx val="10"/>
            <c:invertIfNegative val="0"/>
            <c:bubble3D val="0"/>
            <c:spPr>
              <a:solidFill>
                <a:srgbClr val="94CA54"/>
              </a:solidFill>
              <a:ln>
                <a:noFill/>
              </a:ln>
              <a:effectLst/>
            </c:spPr>
            <c:extLst>
              <c:ext xmlns:c16="http://schemas.microsoft.com/office/drawing/2014/chart" uri="{C3380CC4-5D6E-409C-BE32-E72D297353CC}">
                <c16:uniqueId val="{00000015-E98B-4DE7-BA7A-3FD0545FA16E}"/>
              </c:ext>
            </c:extLst>
          </c:dPt>
          <c:dPt>
            <c:idx val="11"/>
            <c:invertIfNegative val="0"/>
            <c:bubble3D val="0"/>
            <c:spPr>
              <a:solidFill>
                <a:srgbClr val="94CA54"/>
              </a:solidFill>
              <a:ln>
                <a:noFill/>
              </a:ln>
              <a:effectLst/>
            </c:spPr>
            <c:extLst>
              <c:ext xmlns:c16="http://schemas.microsoft.com/office/drawing/2014/chart" uri="{C3380CC4-5D6E-409C-BE32-E72D297353CC}">
                <c16:uniqueId val="{00000017-E98B-4DE7-BA7A-3FD0545FA16E}"/>
              </c:ext>
            </c:extLst>
          </c:dPt>
          <c:dPt>
            <c:idx val="12"/>
            <c:invertIfNegative val="0"/>
            <c:bubble3D val="0"/>
            <c:spPr>
              <a:solidFill>
                <a:srgbClr val="FBC014"/>
              </a:solidFill>
              <a:ln>
                <a:noFill/>
              </a:ln>
              <a:effectLst/>
            </c:spPr>
            <c:extLst>
              <c:ext xmlns:c16="http://schemas.microsoft.com/office/drawing/2014/chart" uri="{C3380CC4-5D6E-409C-BE32-E72D297353CC}">
                <c16:uniqueId val="{00000019-E98B-4DE7-BA7A-3FD0545FA16E}"/>
              </c:ext>
            </c:extLst>
          </c:dPt>
          <c:dPt>
            <c:idx val="13"/>
            <c:invertIfNegative val="0"/>
            <c:bubble3D val="0"/>
            <c:spPr>
              <a:solidFill>
                <a:srgbClr val="94CA54"/>
              </a:solidFill>
              <a:ln>
                <a:noFill/>
              </a:ln>
              <a:effectLst/>
            </c:spPr>
            <c:extLst>
              <c:ext xmlns:c16="http://schemas.microsoft.com/office/drawing/2014/chart" uri="{C3380CC4-5D6E-409C-BE32-E72D297353CC}">
                <c16:uniqueId val="{0000001B-E98B-4DE7-BA7A-3FD0545FA16E}"/>
              </c:ext>
            </c:extLst>
          </c:dPt>
          <c:dPt>
            <c:idx val="14"/>
            <c:invertIfNegative val="0"/>
            <c:bubble3D val="0"/>
            <c:spPr>
              <a:solidFill>
                <a:srgbClr val="FBC014"/>
              </a:solidFill>
              <a:ln>
                <a:noFill/>
              </a:ln>
              <a:effectLst/>
            </c:spPr>
            <c:extLst>
              <c:ext xmlns:c16="http://schemas.microsoft.com/office/drawing/2014/chart" uri="{C3380CC4-5D6E-409C-BE32-E72D297353CC}">
                <c16:uniqueId val="{0000001D-E98B-4DE7-BA7A-3FD0545FA16E}"/>
              </c:ext>
            </c:extLst>
          </c:dPt>
          <c:cat>
            <c:strLit>
              <c:ptCount val="15"/>
              <c:pt idx="0">
                <c:v>PI 7.1 GEWE Results</c:v>
              </c:pt>
              <c:pt idx="1">
                <c:v>PI 6.1 Resource Allocation &amp; Tracking</c:v>
              </c:pt>
              <c:pt idx="2">
                <c:v>PI 5.2 Gender Mainstreaming Capacities</c:v>
              </c:pt>
              <c:pt idx="3">
                <c:v>PI 5.1 Gender Coordination Mechanism</c:v>
              </c:pt>
              <c:pt idx="4">
                <c:v>PI 4.3 Gender Parity</c:v>
              </c:pt>
              <c:pt idx="5">
                <c:v>PI 4.2 Organizational Culture</c:v>
              </c:pt>
              <c:pt idx="6">
                <c:v>PI 4.1 Leadership for Gender Equality</c:v>
              </c:pt>
              <c:pt idx="7">
                <c:v>PI 3.2 Engagement with GEWE CSO</c:v>
              </c:pt>
              <c:pt idx="8">
                <c:v>PI 3.1 Engagement with Government</c:v>
              </c:pt>
              <c:pt idx="9">
                <c:v>PI 2.3 Cooperation Framework M &amp; E</c:v>
              </c:pt>
              <c:pt idx="10">
                <c:v>PI 2.2 Communication &amp; Advocacy</c:v>
              </c:pt>
              <c:pt idx="11">
                <c:v>PI 2.1 Joint Programmes</c:v>
              </c:pt>
              <c:pt idx="12">
                <c:v>PI 1.3 Cooperation Framework Indicators</c:v>
              </c:pt>
              <c:pt idx="13">
                <c:v>PI 1.2 Cooperation Framework Outcomes</c:v>
              </c:pt>
              <c:pt idx="14">
                <c:v>PI 1.1 Common Country Analysis</c:v>
              </c:pt>
            </c:strLit>
          </c:cat>
          <c:val>
            <c:numLit>
              <c:formatCode>General</c:formatCode>
              <c:ptCount val="15"/>
              <c:pt idx="0">
                <c:v>3</c:v>
              </c:pt>
              <c:pt idx="1">
                <c:v>2</c:v>
              </c:pt>
              <c:pt idx="2">
                <c:v>3</c:v>
              </c:pt>
              <c:pt idx="3">
                <c:v>4</c:v>
              </c:pt>
              <c:pt idx="4">
                <c:v>2</c:v>
              </c:pt>
              <c:pt idx="5">
                <c:v>4</c:v>
              </c:pt>
              <c:pt idx="6">
                <c:v>3</c:v>
              </c:pt>
              <c:pt idx="7">
                <c:v>5</c:v>
              </c:pt>
              <c:pt idx="8">
                <c:v>5</c:v>
              </c:pt>
              <c:pt idx="9">
                <c:v>3</c:v>
              </c:pt>
              <c:pt idx="10">
                <c:v>4</c:v>
              </c:pt>
              <c:pt idx="11">
                <c:v>4</c:v>
              </c:pt>
              <c:pt idx="12">
                <c:v>3</c:v>
              </c:pt>
              <c:pt idx="13">
                <c:v>4</c:v>
              </c:pt>
              <c:pt idx="14">
                <c:v>3</c:v>
              </c:pt>
            </c:numLit>
          </c:val>
          <c:extLst>
            <c:ext xmlns:c16="http://schemas.microsoft.com/office/drawing/2014/chart" uri="{C3380CC4-5D6E-409C-BE32-E72D297353CC}">
              <c16:uniqueId val="{0000001E-E98B-4DE7-BA7A-3FD0545FA16E}"/>
            </c:ext>
          </c:extLst>
        </c:ser>
        <c:dLbls>
          <c:showLegendKey val="0"/>
          <c:showVal val="0"/>
          <c:showCatName val="0"/>
          <c:showSerName val="0"/>
          <c:showPercent val="0"/>
          <c:showBubbleSize val="0"/>
        </c:dLbls>
        <c:gapWidth val="100"/>
        <c:axId val="45278480"/>
        <c:axId val="45271952"/>
      </c:barChart>
      <c:catAx>
        <c:axId val="45278480"/>
        <c:scaling>
          <c:orientation val="minMax"/>
        </c:scaling>
        <c:delete val="0"/>
        <c:axPos val="l"/>
        <c:numFmt formatCode="General" sourceLinked="1"/>
        <c:majorTickMark val="out"/>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271952"/>
        <c:crosses val="autoZero"/>
        <c:auto val="1"/>
        <c:lblAlgn val="ctr"/>
        <c:lblOffset val="100"/>
        <c:noMultiLvlLbl val="0"/>
      </c:catAx>
      <c:valAx>
        <c:axId val="45271952"/>
        <c:scaling>
          <c:orientation val="minMax"/>
        </c:scaling>
        <c:delete val="1"/>
        <c:axPos val="b"/>
        <c:majorGridlines>
          <c:spPr>
            <a:ln w="9525">
              <a:solidFill>
                <a:schemeClr val="tx1">
                  <a:lumMod val="15000"/>
                  <a:lumOff val="85000"/>
                </a:schemeClr>
              </a:solidFill>
              <a:round/>
            </a:ln>
            <a:effectLst/>
          </c:spPr>
        </c:majorGridlines>
        <c:numFmt formatCode="General" sourceLinked="1"/>
        <c:majorTickMark val="out"/>
        <c:minorTickMark val="none"/>
        <c:tickLblPos val="nextTo"/>
        <c:crossAx val="45278480"/>
        <c:crosses val="autoZero"/>
        <c:crossBetween val="between"/>
      </c:valAx>
      <c:spPr>
        <a:noFill/>
        <a:ln w="25400">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Reversed" id="24">
  <a:schemeClr val="accent4"/>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UNW-SWAP-2.0">
      <a:dk1>
        <a:sysClr val="windowText" lastClr="000000"/>
      </a:dk1>
      <a:lt1>
        <a:sysClr val="window" lastClr="FFFFFF"/>
      </a:lt1>
      <a:dk2>
        <a:srgbClr val="44546A"/>
      </a:dk2>
      <a:lt2>
        <a:srgbClr val="E7E6E6"/>
      </a:lt2>
      <a:accent1>
        <a:srgbClr val="0397D6"/>
      </a:accent1>
      <a:accent2>
        <a:srgbClr val="8BC0E8"/>
      </a:accent2>
      <a:accent3>
        <a:srgbClr val="6D6E70"/>
      </a:accent3>
      <a:accent4>
        <a:srgbClr val="231F20"/>
      </a:accent4>
      <a:accent5>
        <a:srgbClr val="77787B"/>
      </a:accent5>
      <a:accent6>
        <a:srgbClr val="6D6E70"/>
      </a:accent6>
      <a:hlink>
        <a:srgbClr val="0563C1"/>
      </a:hlink>
      <a:folHlink>
        <a:srgbClr val="954F72"/>
      </a:folHlink>
    </a:clrScheme>
    <a:fontScheme name="UNW-Mai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680AA1BB2B1F47B81A73FA9F3BA22B" ma:contentTypeVersion="4" ma:contentTypeDescription="Create a new document." ma:contentTypeScope="" ma:versionID="b9bc30fc4b4280b2f92fbb64af66b8f8">
  <xsd:schema xmlns:xsd="http://www.w3.org/2001/XMLSchema" xmlns:xs="http://www.w3.org/2001/XMLSchema" xmlns:p="http://schemas.microsoft.com/office/2006/metadata/properties" xmlns:ns2="a83c5ebd-01ac-4e2d-8239-0172530d5f71" targetNamespace="http://schemas.microsoft.com/office/2006/metadata/properties" ma:root="true" ma:fieldsID="9bee9583b7d95ab6dbeba128e5a8ebe0" ns2:_="">
    <xsd:import namespace="a83c5ebd-01ac-4e2d-8239-0172530d5f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c5ebd-01ac-4e2d-8239-0172530d5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A0E88A-59D5-4BE2-8195-81112C636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c5ebd-01ac-4e2d-8239-0172530d5f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6420C2-DC18-4FA1-9B95-89CDE4E94C8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88F7553-1716-4A5A-86E1-3788CCC4A3C7}">
  <ds:schemaRefs>
    <ds:schemaRef ds:uri="http://schemas.openxmlformats.org/officeDocument/2006/bibliography"/>
  </ds:schemaRefs>
</ds:datastoreItem>
</file>

<file path=customXml/itemProps4.xml><?xml version="1.0" encoding="utf-8"?>
<ds:datastoreItem xmlns:ds="http://schemas.openxmlformats.org/officeDocument/2006/customXml" ds:itemID="{2E3CE833-E358-4715-ABF0-8FB77C2DC8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8299</Words>
  <Characters>47305</Characters>
  <Application>Microsoft Office Word</Application>
  <DocSecurity>0</DocSecurity>
  <Lines>394</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Samir Dedic</dc:creator>
  <cp:lastModifiedBy>Yacouba Doumbia</cp:lastModifiedBy>
  <cp:revision>2</cp:revision>
  <dcterms:created xsi:type="dcterms:W3CDTF">2023-12-28T09:05:00Z</dcterms:created>
  <dcterms:modified xsi:type="dcterms:W3CDTF">2023-12-28T09:05:00Z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0x010100F0680AA1BB2B1F47B81A73FA9F3BA22B</vt:lpwstr>
  </property>
</Properties>
</file>